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91D17" w14:textId="3D6F9F16" w:rsidR="00E87EA0" w:rsidRPr="005407B4" w:rsidRDefault="00E87EA0" w:rsidP="00E87EA0">
      <w:pPr>
        <w:jc w:val="center"/>
        <w:rPr>
          <w:sz w:val="32"/>
          <w:szCs w:val="32"/>
          <w:lang w:val="en-GB"/>
        </w:rPr>
      </w:pPr>
      <w:r w:rsidRPr="005407B4">
        <w:rPr>
          <w:sz w:val="32"/>
          <w:szCs w:val="32"/>
          <w:lang w:val="en-GB"/>
        </w:rPr>
        <w:t>PhD course “</w:t>
      </w:r>
      <w:r w:rsidR="00C648BA">
        <w:rPr>
          <w:sz w:val="32"/>
          <w:szCs w:val="32"/>
          <w:lang w:val="en-GB"/>
        </w:rPr>
        <w:t>P</w:t>
      </w:r>
      <w:r w:rsidR="006E1825" w:rsidRPr="006E1825">
        <w:rPr>
          <w:sz w:val="32"/>
          <w:szCs w:val="32"/>
          <w:lang w:val="en-GB"/>
        </w:rPr>
        <w:t>olymer</w:t>
      </w:r>
      <w:r w:rsidR="004B69B1">
        <w:rPr>
          <w:sz w:val="32"/>
          <w:szCs w:val="32"/>
          <w:lang w:val="en-GB"/>
        </w:rPr>
        <w:t>s</w:t>
      </w:r>
      <w:r w:rsidR="00C648BA">
        <w:rPr>
          <w:sz w:val="32"/>
          <w:szCs w:val="32"/>
          <w:lang w:val="en-GB"/>
        </w:rPr>
        <w:t xml:space="preserve"> </w:t>
      </w:r>
      <w:r w:rsidR="006E1825" w:rsidRPr="006E1825">
        <w:rPr>
          <w:sz w:val="32"/>
          <w:szCs w:val="32"/>
          <w:lang w:val="en-GB"/>
        </w:rPr>
        <w:t>in aqueous solutions</w:t>
      </w:r>
      <w:r w:rsidRPr="005407B4">
        <w:rPr>
          <w:sz w:val="32"/>
          <w:szCs w:val="32"/>
          <w:lang w:val="en-GB"/>
        </w:rPr>
        <w:t xml:space="preserve">” </w:t>
      </w:r>
    </w:p>
    <w:p w14:paraId="0BEF98C6" w14:textId="15EC06ED" w:rsidR="00007A52" w:rsidRDefault="00E87EA0" w:rsidP="00E87EA0">
      <w:pPr>
        <w:jc w:val="center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CURRICUL</w:t>
      </w:r>
      <w:r w:rsidR="006E1825">
        <w:rPr>
          <w:b/>
          <w:bCs/>
          <w:sz w:val="32"/>
          <w:szCs w:val="32"/>
          <w:lang w:val="en-GB"/>
        </w:rPr>
        <w:t>UM</w:t>
      </w:r>
      <w:r>
        <w:rPr>
          <w:b/>
          <w:bCs/>
          <w:sz w:val="32"/>
          <w:szCs w:val="32"/>
          <w:lang w:val="en-GB"/>
        </w:rPr>
        <w:t xml:space="preserve"> VITAE</w:t>
      </w:r>
    </w:p>
    <w:p w14:paraId="0BADEB39" w14:textId="2F6F9EF7" w:rsidR="00E87EA0" w:rsidRDefault="00FE5DBC" w:rsidP="00E87EA0">
      <w:pPr>
        <w:jc w:val="center"/>
        <w:rPr>
          <w:b/>
          <w:bCs/>
          <w:i/>
          <w:iCs/>
          <w:sz w:val="32"/>
          <w:szCs w:val="32"/>
          <w:lang w:val="en-GB"/>
        </w:rPr>
      </w:pPr>
      <w:r>
        <w:rPr>
          <w:b/>
          <w:bCs/>
          <w:i/>
          <w:iCs/>
          <w:sz w:val="32"/>
          <w:szCs w:val="32"/>
          <w:lang w:val="en-GB"/>
        </w:rPr>
        <w:t>Magnus Norgren</w:t>
      </w:r>
    </w:p>
    <w:p w14:paraId="0F79B985" w14:textId="4BCED00C" w:rsidR="00E87EA0" w:rsidRDefault="00E87EA0" w:rsidP="00E87EA0">
      <w:pPr>
        <w:jc w:val="left"/>
        <w:rPr>
          <w:b/>
          <w:bCs/>
          <w:i/>
          <w:iCs/>
          <w:sz w:val="32"/>
          <w:szCs w:val="32"/>
          <w:lang w:val="en-GB"/>
        </w:rPr>
      </w:pPr>
    </w:p>
    <w:p w14:paraId="135938CA" w14:textId="1A68B36D" w:rsidR="0058342A" w:rsidRDefault="0041573C" w:rsidP="0058342A">
      <w:pPr>
        <w:jc w:val="center"/>
        <w:rPr>
          <w:i/>
          <w:iCs/>
          <w:lang w:val="en-GB"/>
        </w:rPr>
      </w:pPr>
      <w:r w:rsidRPr="0041573C">
        <w:rPr>
          <w:i/>
          <w:iCs/>
          <w:noProof/>
          <w:lang w:val="en-GB"/>
        </w:rPr>
        <w:drawing>
          <wp:inline distT="0" distB="0" distL="0" distR="0" wp14:anchorId="3DB82069" wp14:editId="3E12BD94">
            <wp:extent cx="1416050" cy="1562358"/>
            <wp:effectExtent l="0" t="0" r="0" b="0"/>
            <wp:docPr id="5973577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5772" name=""/>
                    <pic:cNvPicPr/>
                  </pic:nvPicPr>
                  <pic:blipFill rotWithShape="1">
                    <a:blip r:embed="rId7"/>
                    <a:srcRect l="7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475" cy="1568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B984D" w14:textId="1980EE48" w:rsidR="0058342A" w:rsidRDefault="0058342A" w:rsidP="0058342A">
      <w:pPr>
        <w:pStyle w:val="Rubrik1"/>
        <w:rPr>
          <w:lang w:val="en-GB"/>
        </w:rPr>
      </w:pPr>
      <w:r>
        <w:rPr>
          <w:lang w:val="en-GB"/>
        </w:rPr>
        <w:t>Short CV</w:t>
      </w:r>
    </w:p>
    <w:p w14:paraId="0241F5F5" w14:textId="37857B84" w:rsidR="0058342A" w:rsidRDefault="0058342A" w:rsidP="0058342A">
      <w:pPr>
        <w:rPr>
          <w:lang w:val="en-GB"/>
        </w:rPr>
      </w:pPr>
    </w:p>
    <w:p w14:paraId="475EF0B1" w14:textId="6463CA55" w:rsidR="0058342A" w:rsidRDefault="00C648BA" w:rsidP="0058342A">
      <w:pPr>
        <w:rPr>
          <w:lang w:val="en-GB"/>
        </w:rPr>
      </w:pPr>
      <w:r>
        <w:rPr>
          <w:lang w:val="en-GB"/>
        </w:rPr>
        <w:t xml:space="preserve">Magnus Norgren received his </w:t>
      </w:r>
      <w:r w:rsidR="0041573C">
        <w:rPr>
          <w:lang w:val="en-GB"/>
        </w:rPr>
        <w:t>PhD in physical chemistry</w:t>
      </w:r>
      <w:r>
        <w:rPr>
          <w:lang w:val="en-GB"/>
        </w:rPr>
        <w:t xml:space="preserve"> from Lund University in 2001. He is</w:t>
      </w:r>
      <w:r w:rsidR="0041573C">
        <w:rPr>
          <w:lang w:val="en-GB"/>
        </w:rPr>
        <w:t xml:space="preserve"> full professor in chemical engineering and group leader for the Surface and Colloid Engineering research group at FSCN Research Centre, Mid-Sweden University, Sundsvall. Previously, </w:t>
      </w:r>
      <w:r>
        <w:rPr>
          <w:lang w:val="en-GB"/>
        </w:rPr>
        <w:t xml:space="preserve">Norgren was </w:t>
      </w:r>
      <w:r w:rsidR="0041573C">
        <w:rPr>
          <w:lang w:val="en-GB"/>
        </w:rPr>
        <w:t xml:space="preserve">postdoctoral researcher at the Department of Fiber and Polymer Technology, KTH The Royal Institute of Technology, Stockholm, and Department of Applied Maths, Australian National University, Canberra. </w:t>
      </w:r>
      <w:r>
        <w:rPr>
          <w:lang w:val="en-GB"/>
        </w:rPr>
        <w:t>Norgren has t</w:t>
      </w:r>
      <w:r w:rsidR="001B0C7E">
        <w:rPr>
          <w:lang w:val="en-GB"/>
        </w:rPr>
        <w:t>hree years working experience from the chemical</w:t>
      </w:r>
      <w:r>
        <w:rPr>
          <w:lang w:val="en-GB"/>
        </w:rPr>
        <w:t xml:space="preserve"> and forest</w:t>
      </w:r>
      <w:r w:rsidR="001B0C7E">
        <w:rPr>
          <w:lang w:val="en-GB"/>
        </w:rPr>
        <w:t xml:space="preserve"> industry, </w:t>
      </w:r>
      <w:r>
        <w:rPr>
          <w:lang w:val="en-GB"/>
        </w:rPr>
        <w:t xml:space="preserve">he is </w:t>
      </w:r>
      <w:r w:rsidR="001B0C7E">
        <w:rPr>
          <w:lang w:val="en-GB"/>
        </w:rPr>
        <w:t xml:space="preserve">co-founder </w:t>
      </w:r>
      <w:r>
        <w:rPr>
          <w:lang w:val="en-GB"/>
        </w:rPr>
        <w:t>of the spin-off company, Chemseq International AB, developing and commercializing chelating surfactants, where he also was</w:t>
      </w:r>
      <w:r w:rsidR="001B0C7E">
        <w:rPr>
          <w:lang w:val="en-GB"/>
        </w:rPr>
        <w:t xml:space="preserve"> CEO for one year.   </w:t>
      </w:r>
      <w:r w:rsidR="0041573C">
        <w:rPr>
          <w:lang w:val="en-GB"/>
        </w:rPr>
        <w:t xml:space="preserve"> </w:t>
      </w:r>
    </w:p>
    <w:p w14:paraId="2F9B941A" w14:textId="7E8D6B31" w:rsidR="0058342A" w:rsidRDefault="0058342A" w:rsidP="0058342A">
      <w:pPr>
        <w:rPr>
          <w:lang w:val="en-GB"/>
        </w:rPr>
      </w:pPr>
    </w:p>
    <w:p w14:paraId="24F932FA" w14:textId="5A86AAD5" w:rsidR="0058342A" w:rsidRDefault="0058342A" w:rsidP="0058342A">
      <w:pPr>
        <w:pStyle w:val="Rubrik1"/>
        <w:rPr>
          <w:lang w:val="en-GB"/>
        </w:rPr>
      </w:pPr>
      <w:r>
        <w:rPr>
          <w:lang w:val="en-GB"/>
        </w:rPr>
        <w:t>Bibliometric data</w:t>
      </w:r>
    </w:p>
    <w:p w14:paraId="7B548A49" w14:textId="588967E1" w:rsidR="0058342A" w:rsidRDefault="0041573C" w:rsidP="0058342A">
      <w:pPr>
        <w:rPr>
          <w:lang w:val="en-GB"/>
        </w:rPr>
      </w:pPr>
      <w:r w:rsidRPr="0041573C">
        <w:rPr>
          <w:lang w:val="en-GB"/>
        </w:rPr>
        <w:t>More than 100 per-reviewed journal publications, 4 book chapters, 3 patents granted in in different countries, one of these patents commercialized by Valmet (LignoBoost™). Selected cover pages in Cellulose (2024), and Sustainability (2025). H-index 39 (Google Scholar, 260411), 35 (Scopus). Supervisor for 25 PhD students; 14 main, 11 assisting (5 were industrial PhD students).</w:t>
      </w:r>
    </w:p>
    <w:p w14:paraId="13CA034F" w14:textId="47EDB51B" w:rsidR="0058342A" w:rsidRDefault="0058342A" w:rsidP="0058342A">
      <w:pPr>
        <w:rPr>
          <w:lang w:val="en-GB"/>
        </w:rPr>
      </w:pPr>
    </w:p>
    <w:p w14:paraId="451EDF6A" w14:textId="7C54193C" w:rsidR="0058342A" w:rsidRDefault="0058342A" w:rsidP="0058342A">
      <w:pPr>
        <w:pStyle w:val="Rubrik1"/>
        <w:rPr>
          <w:lang w:val="en-GB"/>
        </w:rPr>
      </w:pPr>
      <w:r w:rsidRPr="0058342A">
        <w:rPr>
          <w:lang w:val="en-GB"/>
        </w:rPr>
        <w:t>Selection of the 10 most relevant publications and/or patents</w:t>
      </w:r>
    </w:p>
    <w:p w14:paraId="54009D38" w14:textId="77777777" w:rsidR="001B0C7E" w:rsidRDefault="001B0C7E" w:rsidP="001B0C7E">
      <w:pPr>
        <w:rPr>
          <w:lang w:val="en-GB"/>
        </w:rPr>
      </w:pPr>
    </w:p>
    <w:p w14:paraId="3030223A" w14:textId="3A72E4B8" w:rsidR="00BC71AB" w:rsidRDefault="00BC71AB" w:rsidP="001B0C7E">
      <w:pPr>
        <w:rPr>
          <w:lang w:val="en-GB"/>
        </w:rPr>
      </w:pPr>
      <w:r w:rsidRPr="00BC71AB">
        <w:rPr>
          <w:lang w:val="en-GB"/>
        </w:rPr>
        <w:t>Norgren, M.; Edlund, H.; Wågberg, L. (2002) Aggregation of lignin derivatives under alkaline conditions. Kinetics and aggregate structure. Langmuir, Vol. 18, pp. 2859-2865.</w:t>
      </w:r>
      <w:r>
        <w:rPr>
          <w:lang w:val="en-GB"/>
        </w:rPr>
        <w:t xml:space="preserve"> </w:t>
      </w:r>
      <w:hyperlink r:id="rId8" w:history="1">
        <w:r w:rsidRPr="002C1889">
          <w:rPr>
            <w:rStyle w:val="Hyperlnk"/>
            <w:lang w:val="en-GB"/>
          </w:rPr>
          <w:t>https://doi.org/10.1021/la011627d</w:t>
        </w:r>
      </w:hyperlink>
      <w:r>
        <w:rPr>
          <w:lang w:val="en-GB"/>
        </w:rPr>
        <w:t xml:space="preserve"> </w:t>
      </w:r>
    </w:p>
    <w:p w14:paraId="53B18B8E" w14:textId="2228CEC3" w:rsidR="00625A9F" w:rsidRDefault="00625A9F" w:rsidP="001B0C7E">
      <w:pPr>
        <w:rPr>
          <w:lang w:val="en-GB"/>
        </w:rPr>
      </w:pPr>
      <w:r w:rsidRPr="00625A9F">
        <w:rPr>
          <w:lang w:val="en-GB"/>
        </w:rPr>
        <w:lastRenderedPageBreak/>
        <w:t>Notley, S.M; Norgren, M. (2006) Measurement of interaction forces between lignin and cellulose as a function of aqueous electrolyte solution conditions. Langmuir, Vol. 22, pp. 11199-11204.</w:t>
      </w:r>
      <w:r>
        <w:rPr>
          <w:lang w:val="en-GB"/>
        </w:rPr>
        <w:t xml:space="preserve"> </w:t>
      </w:r>
      <w:hyperlink r:id="rId9" w:history="1">
        <w:r w:rsidRPr="002C1889">
          <w:rPr>
            <w:rStyle w:val="Hyperlnk"/>
            <w:lang w:val="en-GB"/>
          </w:rPr>
          <w:t>https://doi.org/10.1021/la0618566</w:t>
        </w:r>
      </w:hyperlink>
      <w:r>
        <w:rPr>
          <w:lang w:val="en-GB"/>
        </w:rPr>
        <w:t xml:space="preserve"> </w:t>
      </w:r>
    </w:p>
    <w:p w14:paraId="4B6D481C" w14:textId="765EDC23" w:rsidR="00D771BA" w:rsidRDefault="00D771BA" w:rsidP="001B0C7E">
      <w:pPr>
        <w:rPr>
          <w:lang w:val="en-GB"/>
        </w:rPr>
      </w:pPr>
      <w:r w:rsidRPr="00D771BA">
        <w:rPr>
          <w:lang w:val="en-GB"/>
        </w:rPr>
        <w:t>Gärdlund, L.; Wågberg, L.; Norgren, M. (2007) New insights into the structure of polyelectrolyte complexes. J. Colloid Interface Sci., Vol 312, pp. 237-246.</w:t>
      </w:r>
      <w:r>
        <w:rPr>
          <w:lang w:val="en-GB"/>
        </w:rPr>
        <w:t xml:space="preserve"> </w:t>
      </w:r>
      <w:hyperlink r:id="rId10" w:history="1">
        <w:r w:rsidRPr="002C1889">
          <w:rPr>
            <w:rStyle w:val="Hyperlnk"/>
            <w:lang w:val="en-GB"/>
          </w:rPr>
          <w:t>https://doi.org/10.1016/j.jcis.2007.03.075</w:t>
        </w:r>
      </w:hyperlink>
      <w:r>
        <w:rPr>
          <w:lang w:val="en-GB"/>
        </w:rPr>
        <w:t xml:space="preserve"> </w:t>
      </w:r>
    </w:p>
    <w:p w14:paraId="281F17E0" w14:textId="7B2EBF49" w:rsidR="00CD047D" w:rsidRDefault="00CD047D" w:rsidP="001B0C7E">
      <w:pPr>
        <w:rPr>
          <w:lang w:val="en-GB"/>
        </w:rPr>
      </w:pPr>
      <w:r w:rsidRPr="00CD047D">
        <w:rPr>
          <w:lang w:val="en-GB"/>
        </w:rPr>
        <w:t>Wågberg, L.; Decher, G.; Norgren, M.; Lindström, T.; Ankerfors, M.; Axnäs, K. (2008) The build-up of polyelectrolyte multilayers of microfibrillated cellulose (MFC) and cationic polyelectrolytes. Langmuir, Vol. 24, pp. 784-795.</w:t>
      </w:r>
      <w:r>
        <w:rPr>
          <w:lang w:val="en-GB"/>
        </w:rPr>
        <w:t xml:space="preserve"> </w:t>
      </w:r>
      <w:hyperlink r:id="rId11" w:tooltip="DOI URL" w:history="1">
        <w:r w:rsidRPr="00CD047D">
          <w:rPr>
            <w:rStyle w:val="Hyperlnk"/>
          </w:rPr>
          <w:t>https://doi.org/10.1021/la702481v</w:t>
        </w:r>
      </w:hyperlink>
    </w:p>
    <w:p w14:paraId="462CE178" w14:textId="5A847F93" w:rsidR="00CD047D" w:rsidRDefault="00CD047D" w:rsidP="001B0C7E">
      <w:pPr>
        <w:rPr>
          <w:lang w:val="en-GB"/>
        </w:rPr>
      </w:pPr>
      <w:r w:rsidRPr="00CD047D">
        <w:rPr>
          <w:lang w:val="en-GB"/>
        </w:rPr>
        <w:t xml:space="preserve">Norgren, M.; Edlund, H. (2014) Lignin: Recent advances and emerging applications. Curr. Opin. Colloid Interface Sci., Vol. 19, pp. 409-416; </w:t>
      </w:r>
      <w:hyperlink r:id="rId12" w:history="1">
        <w:r w:rsidRPr="00D22622">
          <w:rPr>
            <w:rStyle w:val="Hyperlnk"/>
            <w:lang w:val="en-GB"/>
          </w:rPr>
          <w:t>https://doi.org/10.1016/j.cocis.2014.08.004</w:t>
        </w:r>
      </w:hyperlink>
    </w:p>
    <w:p w14:paraId="79B00B4A" w14:textId="626FEA1C" w:rsidR="00CD047D" w:rsidRDefault="00CD047D" w:rsidP="001B0C7E">
      <w:pPr>
        <w:rPr>
          <w:lang w:val="en-GB"/>
        </w:rPr>
      </w:pPr>
      <w:r w:rsidRPr="00CD047D">
        <w:rPr>
          <w:lang w:val="en-GB"/>
        </w:rPr>
        <w:t xml:space="preserve">Lindman, B.; Medronho, B.; Costa, C.; Alves, L.; Edlund, H.; Norgren, M. (2017) The relevance of cellulose structural features and interactions on dissolution, regeneration, gelation and plasticization phenomena. Phys. Chem. Chem. Phys., Vol. 19, pp. 23704-23718; </w:t>
      </w:r>
      <w:hyperlink r:id="rId13" w:history="1">
        <w:r w:rsidR="00625A9F" w:rsidRPr="002C1889">
          <w:rPr>
            <w:rStyle w:val="Hyperlnk"/>
            <w:lang w:val="en-GB"/>
          </w:rPr>
          <w:t>https://doi.org/10.1039/C7CP02409F</w:t>
        </w:r>
      </w:hyperlink>
      <w:r w:rsidRPr="00CD047D">
        <w:rPr>
          <w:lang w:val="en-GB"/>
        </w:rPr>
        <w:t xml:space="preserve"> </w:t>
      </w:r>
    </w:p>
    <w:p w14:paraId="415ED579" w14:textId="77777777" w:rsidR="00B002A5" w:rsidRPr="001B0C7E" w:rsidRDefault="00B002A5" w:rsidP="00B002A5">
      <w:pPr>
        <w:rPr>
          <w:lang w:val="en-GB"/>
        </w:rPr>
      </w:pPr>
      <w:r w:rsidRPr="00B002A5">
        <w:rPr>
          <w:lang w:val="en-GB"/>
        </w:rPr>
        <w:t xml:space="preserve">Costa, C.; Medronho, B.; Filipe, A.; Mira, I.; Lindman, B.; Edlund, H.; Norgren, M. (2019) Emulsion formation and stabilization by biomolecules: The leading role of cellulose. Polymers, Vol. 11, 1570; </w:t>
      </w:r>
      <w:hyperlink r:id="rId14" w:history="1">
        <w:r w:rsidRPr="002C1889">
          <w:rPr>
            <w:rStyle w:val="Hyperlnk"/>
            <w:lang w:val="en-GB"/>
          </w:rPr>
          <w:t>https://doi.org/10.3390/polym11101570</w:t>
        </w:r>
      </w:hyperlink>
      <w:r>
        <w:rPr>
          <w:lang w:val="en-GB"/>
        </w:rPr>
        <w:t xml:space="preserve"> </w:t>
      </w:r>
    </w:p>
    <w:p w14:paraId="4262C256" w14:textId="77777777" w:rsidR="00B002A5" w:rsidRDefault="00B002A5">
      <w:pPr>
        <w:rPr>
          <w:lang w:val="en-GB"/>
        </w:rPr>
      </w:pPr>
      <w:r w:rsidRPr="00B002A5">
        <w:rPr>
          <w:lang w:val="en-GB"/>
        </w:rPr>
        <w:t xml:space="preserve">Zhang, R.; Dahlström, C.; Zou, H.; Jonzon, J.; Hummelgård, M.; Örtegren, J.; Blomquist, N.; Yang, Y.; Andersson, H.; Olsen, M.; Norgren, M.; Olin, H.; Wang, Z.L. (2020) Cellulose-based </w:t>
      </w:r>
      <w:proofErr w:type="gramStart"/>
      <w:r w:rsidRPr="00B002A5">
        <w:rPr>
          <w:lang w:val="en-GB"/>
        </w:rPr>
        <w:t>fully-green</w:t>
      </w:r>
      <w:proofErr w:type="gramEnd"/>
      <w:r w:rsidRPr="00B002A5">
        <w:rPr>
          <w:lang w:val="en-GB"/>
        </w:rPr>
        <w:t xml:space="preserve"> triboelectric nanogenerators with output power density of 300 W/m2. Adv. Mater., Vol. 32, 2002824; </w:t>
      </w:r>
      <w:hyperlink r:id="rId15" w:history="1">
        <w:r w:rsidRPr="002C1889">
          <w:rPr>
            <w:rStyle w:val="Hyperlnk"/>
            <w:lang w:val="en-GB"/>
          </w:rPr>
          <w:t>https://doi.org/10.1002/adma.202002824</w:t>
        </w:r>
      </w:hyperlink>
      <w:r>
        <w:rPr>
          <w:lang w:val="en-GB"/>
        </w:rPr>
        <w:t xml:space="preserve"> </w:t>
      </w:r>
    </w:p>
    <w:p w14:paraId="4BB3777D" w14:textId="77777777" w:rsidR="00B002A5" w:rsidRDefault="00B002A5" w:rsidP="00B002A5">
      <w:pPr>
        <w:rPr>
          <w:lang w:val="en-GB"/>
        </w:rPr>
      </w:pPr>
      <w:r w:rsidRPr="00B002A5">
        <w:rPr>
          <w:lang w:val="en-GB"/>
        </w:rPr>
        <w:t xml:space="preserve">Lindman, B.; Medronho, B.; Alves, L.; Norgren, M.; Nordenskiöld, L. (2021) Hydrophobic interactions control the self-assembly of DNA and cellulose. Quart. Rev. Biophys., Vol. 54, e3, pp. 1-22; </w:t>
      </w:r>
      <w:hyperlink r:id="rId16" w:history="1">
        <w:r w:rsidRPr="002C1889">
          <w:rPr>
            <w:rStyle w:val="Hyperlnk"/>
            <w:lang w:val="en-GB"/>
          </w:rPr>
          <w:t>https://doi.org/10.1017/S0033583521000019</w:t>
        </w:r>
      </w:hyperlink>
      <w:r>
        <w:rPr>
          <w:lang w:val="en-GB"/>
        </w:rPr>
        <w:t xml:space="preserve"> </w:t>
      </w:r>
      <w:r w:rsidRPr="00B002A5">
        <w:rPr>
          <w:lang w:val="en-GB"/>
        </w:rPr>
        <w:t xml:space="preserve"> </w:t>
      </w:r>
      <w:r>
        <w:rPr>
          <w:lang w:val="en-GB"/>
        </w:rPr>
        <w:t xml:space="preserve"> </w:t>
      </w:r>
    </w:p>
    <w:p w14:paraId="6CF77AEA" w14:textId="0CA9A3BB" w:rsidR="00B002A5" w:rsidRPr="001B0C7E" w:rsidRDefault="00B002A5">
      <w:pPr>
        <w:rPr>
          <w:lang w:val="en-GB"/>
        </w:rPr>
      </w:pPr>
      <w:r w:rsidRPr="00B002A5">
        <w:rPr>
          <w:lang w:val="en-GB"/>
        </w:rPr>
        <w:t xml:space="preserve">Dahlström, C.; Eivazi, A.; Nejström, M.; Zhang, R.; Iftikhar, H.; Rojas, O.; Medronho, B.; Norgren, M. (2024) Regenerated cellulose properties tailored for optimized triboelectric output and the effect of counter-tribolayers. Cellulose, Vol. 31, pp. 2047-2061; </w:t>
      </w:r>
      <w:hyperlink r:id="rId17" w:history="1">
        <w:r w:rsidRPr="002C1889">
          <w:rPr>
            <w:rStyle w:val="Hyperlnk"/>
            <w:lang w:val="en-GB"/>
          </w:rPr>
          <w:t>https://doi.org/10.1007/s10570-024-05745-8</w:t>
        </w:r>
      </w:hyperlink>
      <w:r>
        <w:rPr>
          <w:lang w:val="en-GB"/>
        </w:rPr>
        <w:t xml:space="preserve"> </w:t>
      </w:r>
      <w:r w:rsidRPr="00B002A5">
        <w:rPr>
          <w:lang w:val="en-GB"/>
        </w:rPr>
        <w:t xml:space="preserve">  </w:t>
      </w:r>
      <w:r>
        <w:rPr>
          <w:lang w:val="en-GB"/>
        </w:rPr>
        <w:t xml:space="preserve"> </w:t>
      </w:r>
    </w:p>
    <w:sectPr w:rsidR="00B002A5" w:rsidRPr="001B0C7E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C2EA0" w14:textId="77777777" w:rsidR="005F49D8" w:rsidRDefault="005F49D8" w:rsidP="00E87EA0">
      <w:pPr>
        <w:spacing w:after="0" w:line="240" w:lineRule="auto"/>
      </w:pPr>
      <w:r>
        <w:separator/>
      </w:r>
    </w:p>
  </w:endnote>
  <w:endnote w:type="continuationSeparator" w:id="0">
    <w:p w14:paraId="6ECBDFC6" w14:textId="77777777" w:rsidR="005F49D8" w:rsidRDefault="005F49D8" w:rsidP="00E8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957854"/>
      <w:docPartObj>
        <w:docPartGallery w:val="Page Numbers (Bottom of Page)"/>
        <w:docPartUnique/>
      </w:docPartObj>
    </w:sdtPr>
    <w:sdtEndPr/>
    <w:sdtContent>
      <w:p w14:paraId="651F291D" w14:textId="197B113A" w:rsidR="0058342A" w:rsidRDefault="0058342A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18CA37" w14:textId="59F320E5" w:rsidR="0058342A" w:rsidRDefault="0058342A">
    <w:pPr>
      <w:pStyle w:val="Sidfot"/>
    </w:pPr>
    <w:r w:rsidRPr="00874AA0">
      <w:t>www.dottoratoscienzechimiche.unifi.it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E2CDF" w14:textId="77777777" w:rsidR="005F49D8" w:rsidRDefault="005F49D8" w:rsidP="00E87EA0">
      <w:pPr>
        <w:spacing w:after="0" w:line="240" w:lineRule="auto"/>
      </w:pPr>
      <w:r>
        <w:separator/>
      </w:r>
    </w:p>
  </w:footnote>
  <w:footnote w:type="continuationSeparator" w:id="0">
    <w:p w14:paraId="3E6C67DC" w14:textId="77777777" w:rsidR="005F49D8" w:rsidRDefault="005F49D8" w:rsidP="00E87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EFC25" w14:textId="3D1F6AFE" w:rsidR="00FE5DBC" w:rsidRDefault="00FE5D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3E2DE" w14:textId="1EE11CED" w:rsidR="00E87EA0" w:rsidRPr="00C860AC" w:rsidRDefault="00E87EA0" w:rsidP="00E87EA0">
    <w:pPr>
      <w:pStyle w:val="Sidhuvud"/>
      <w:jc w:val="left"/>
      <w:rPr>
        <w:lang w:val="en-GB"/>
      </w:rPr>
    </w:pPr>
    <w:r w:rsidRPr="00C860AC">
      <w:rPr>
        <w:lang w:val="en-GB"/>
      </w:rPr>
      <w:t xml:space="preserve">PhD in Chemical Sciences </w:t>
    </w:r>
  </w:p>
  <w:p w14:paraId="6BD31A97" w14:textId="77777777" w:rsidR="00E87EA0" w:rsidRPr="00874AA0" w:rsidRDefault="00E87EA0" w:rsidP="00E87EA0">
    <w:pPr>
      <w:pStyle w:val="Sidhuvud"/>
      <w:jc w:val="left"/>
      <w:rPr>
        <w:i/>
        <w:iCs/>
        <w:lang w:val="en-GB"/>
      </w:rPr>
    </w:pPr>
    <w:r w:rsidRPr="00874AA0">
      <w:rPr>
        <w:i/>
        <w:iCs/>
        <w:lang w:val="en-GB"/>
      </w:rPr>
      <w:t>Department of Chemistry “Ugo Schiff”</w:t>
    </w:r>
  </w:p>
  <w:p w14:paraId="1CAFF8AF" w14:textId="77777777" w:rsidR="00E87EA0" w:rsidRPr="00874AA0" w:rsidRDefault="00E87EA0" w:rsidP="00E87EA0">
    <w:pPr>
      <w:pStyle w:val="Sidhuvud"/>
      <w:jc w:val="left"/>
    </w:pPr>
    <w:r w:rsidRPr="00874AA0">
      <w:rPr>
        <w:i/>
        <w:iCs/>
      </w:rPr>
      <w:t xml:space="preserve">University of Florence </w:t>
    </w:r>
  </w:p>
  <w:p w14:paraId="1FD749C5" w14:textId="77777777" w:rsidR="00E87EA0" w:rsidRDefault="00E87EA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5D92" w14:textId="3E961645" w:rsidR="00FE5DBC" w:rsidRDefault="00FE5D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64D0"/>
    <w:multiLevelType w:val="multilevel"/>
    <w:tmpl w:val="1D780546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092921198">
    <w:abstractNumId w:val="0"/>
  </w:num>
  <w:num w:numId="2" w16cid:durableId="2136898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A0"/>
    <w:rsid w:val="00007A52"/>
    <w:rsid w:val="001B0C7E"/>
    <w:rsid w:val="001E2F39"/>
    <w:rsid w:val="002C4738"/>
    <w:rsid w:val="0041573C"/>
    <w:rsid w:val="004B69B1"/>
    <w:rsid w:val="0058342A"/>
    <w:rsid w:val="005F49D8"/>
    <w:rsid w:val="00625A9F"/>
    <w:rsid w:val="0066309B"/>
    <w:rsid w:val="006E1825"/>
    <w:rsid w:val="006F37C5"/>
    <w:rsid w:val="008C5E53"/>
    <w:rsid w:val="00B002A5"/>
    <w:rsid w:val="00BC71AB"/>
    <w:rsid w:val="00C648BA"/>
    <w:rsid w:val="00CD047D"/>
    <w:rsid w:val="00D771BA"/>
    <w:rsid w:val="00E87EA0"/>
    <w:rsid w:val="00ED785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8C2472"/>
  <w15:chartTrackingRefBased/>
  <w15:docId w15:val="{2E210A1A-68E8-479F-91FB-9CB406F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EA0"/>
    <w:pPr>
      <w:jc w:val="both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D7859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7859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785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7859"/>
    <w:rPr>
      <w:rFonts w:ascii="Times New Roman" w:eastAsiaTheme="majorEastAsia" w:hAnsi="Times New Roman" w:cstheme="majorBidi"/>
      <w:b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E87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87EA0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E87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87EA0"/>
    <w:rPr>
      <w:rFonts w:ascii="Times New Roman" w:hAnsi="Times New Roman"/>
      <w:sz w:val="24"/>
    </w:rPr>
  </w:style>
  <w:style w:type="character" w:styleId="Hyperlnk">
    <w:name w:val="Hyperlink"/>
    <w:basedOn w:val="Standardstycketeckensnitt"/>
    <w:uiPriority w:val="99"/>
    <w:unhideWhenUsed/>
    <w:rsid w:val="00CD047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D0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21/la011627d" TargetMode="External"/><Relationship Id="rId13" Type="http://schemas.openxmlformats.org/officeDocument/2006/relationships/hyperlink" Target="https://doi.org/10.1039/C7CP02409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https://doi.org/10.1016/j.cocis.2014.08.004" TargetMode="External"/><Relationship Id="rId17" Type="http://schemas.openxmlformats.org/officeDocument/2006/relationships/hyperlink" Target="https://doi.org/10.1007/s10570-024-05745-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7/S0033583521000019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21/la702481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02/adma.20200282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016/j.jcis.2007.03.075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21/la0618566" TargetMode="External"/><Relationship Id="rId14" Type="http://schemas.openxmlformats.org/officeDocument/2006/relationships/hyperlink" Target="https://doi.org/10.3390/polym1110157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bonechi</dc:creator>
  <cp:keywords/>
  <dc:description/>
  <cp:lastModifiedBy>Magnus Norgren</cp:lastModifiedBy>
  <cp:revision>15</cp:revision>
  <dcterms:created xsi:type="dcterms:W3CDTF">2026-04-20T10:54:00Z</dcterms:created>
  <dcterms:modified xsi:type="dcterms:W3CDTF">2026-04-23T09:35:00Z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2391d7-cda4-4cf1-a5a1-fb5c39029b0b_Enabled">
    <vt:lpwstr>true</vt:lpwstr>
  </property>
  <property fmtid="{D5CDD505-2E9C-101B-9397-08002B2CF9AE}" pid="3" name="MSIP_Label_ee2391d7-cda4-4cf1-a5a1-fb5c39029b0b_SetDate">
    <vt:lpwstr>2026-04-20T11:12:59Z</vt:lpwstr>
  </property>
  <property fmtid="{D5CDD505-2E9C-101B-9397-08002B2CF9AE}" pid="4" name="MSIP_Label_ee2391d7-cda4-4cf1-a5a1-fb5c39029b0b_Method">
    <vt:lpwstr>Privileged</vt:lpwstr>
  </property>
  <property fmtid="{D5CDD505-2E9C-101B-9397-08002B2CF9AE}" pid="5" name="MSIP_Label_ee2391d7-cda4-4cf1-a5a1-fb5c39029b0b_Name">
    <vt:lpwstr>Öppen</vt:lpwstr>
  </property>
  <property fmtid="{D5CDD505-2E9C-101B-9397-08002B2CF9AE}" pid="6" name="MSIP_Label_ee2391d7-cda4-4cf1-a5a1-fb5c39029b0b_SiteId">
    <vt:lpwstr>8234e57a-f0d7-4e7d-bac5-8f1a2c565e73</vt:lpwstr>
  </property>
  <property fmtid="{D5CDD505-2E9C-101B-9397-08002B2CF9AE}" pid="7" name="MSIP_Label_ee2391d7-cda4-4cf1-a5a1-fb5c39029b0b_ActionId">
    <vt:lpwstr>d342252e-78c5-47ba-87df-e6bceb1bed49</vt:lpwstr>
  </property>
  <property fmtid="{D5CDD505-2E9C-101B-9397-08002B2CF9AE}" pid="8" name="MSIP_Label_ee2391d7-cda4-4cf1-a5a1-fb5c39029b0b_ContentBits">
    <vt:lpwstr>0</vt:lpwstr>
  </property>
  <property fmtid="{D5CDD505-2E9C-101B-9397-08002B2CF9AE}" pid="9" name="MSIP_Label_ee2391d7-cda4-4cf1-a5a1-fb5c39029b0b_Tag">
    <vt:lpwstr>10, 0, 1, 1</vt:lpwstr>
  </property>
</Properties>
</file>