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EFD8" w14:textId="7F207BA0" w:rsidR="00007A52" w:rsidRPr="005407B4" w:rsidRDefault="00606AC0" w:rsidP="00606AC0">
      <w:pPr>
        <w:jc w:val="center"/>
        <w:rPr>
          <w:sz w:val="32"/>
          <w:szCs w:val="32"/>
          <w:lang w:val="en-GB"/>
        </w:rPr>
      </w:pPr>
      <w:r w:rsidRPr="005407B4">
        <w:rPr>
          <w:sz w:val="32"/>
          <w:szCs w:val="32"/>
          <w:lang w:val="en-GB"/>
        </w:rPr>
        <w:t>PhD course “</w:t>
      </w:r>
      <w:r w:rsidR="003A0B3D" w:rsidRPr="001039F9">
        <w:rPr>
          <w:sz w:val="32"/>
          <w:szCs w:val="32"/>
          <w:lang w:val="en-GB"/>
        </w:rPr>
        <w:t>Hierarchically organized polymeric materials: synthesis by living/controlled polymerization and applications</w:t>
      </w:r>
      <w:r w:rsidRPr="005407B4">
        <w:rPr>
          <w:sz w:val="32"/>
          <w:szCs w:val="32"/>
          <w:lang w:val="en-GB"/>
        </w:rPr>
        <w:t xml:space="preserve">” </w:t>
      </w:r>
    </w:p>
    <w:p w14:paraId="2A35B7CB" w14:textId="72814294" w:rsidR="00606AC0" w:rsidRPr="005407B4" w:rsidRDefault="00606AC0" w:rsidP="00606AC0">
      <w:pPr>
        <w:jc w:val="center"/>
        <w:rPr>
          <w:b/>
          <w:bCs/>
          <w:sz w:val="32"/>
          <w:szCs w:val="32"/>
          <w:lang w:val="en-GB"/>
        </w:rPr>
      </w:pPr>
      <w:r w:rsidRPr="005407B4">
        <w:rPr>
          <w:b/>
          <w:bCs/>
          <w:sz w:val="32"/>
          <w:szCs w:val="32"/>
          <w:lang w:val="en-GB"/>
        </w:rPr>
        <w:t xml:space="preserve">SYLLABUS </w:t>
      </w:r>
    </w:p>
    <w:p w14:paraId="27066906" w14:textId="6C1785BE" w:rsidR="005407B4" w:rsidRPr="005407B4" w:rsidRDefault="005407B4" w:rsidP="005407B4">
      <w:pPr>
        <w:pStyle w:val="Heading1"/>
        <w:rPr>
          <w:lang w:val="en-GB"/>
        </w:rPr>
      </w:pPr>
      <w:r w:rsidRPr="005407B4">
        <w:rPr>
          <w:lang w:val="en-GB"/>
        </w:rPr>
        <w:t>Lecturer informatio</w:t>
      </w:r>
      <w:r>
        <w:rPr>
          <w:lang w:val="en-GB"/>
        </w:rPr>
        <w:t>n</w:t>
      </w:r>
    </w:p>
    <w:p w14:paraId="09BC69D6" w14:textId="77777777" w:rsidR="005407B4" w:rsidRDefault="005407B4" w:rsidP="00606AC0">
      <w:pPr>
        <w:rPr>
          <w:b/>
          <w:bCs/>
          <w:lang w:val="en-GB"/>
        </w:rPr>
      </w:pPr>
    </w:p>
    <w:p w14:paraId="73064387" w14:textId="34F65B48" w:rsidR="00606AC0" w:rsidRPr="00606AC0" w:rsidRDefault="00606AC0" w:rsidP="00606AC0">
      <w:pPr>
        <w:rPr>
          <w:lang w:val="en-GB"/>
        </w:rPr>
      </w:pPr>
      <w:r w:rsidRPr="00606AC0">
        <w:rPr>
          <w:b/>
          <w:bCs/>
          <w:lang w:val="en-GB"/>
        </w:rPr>
        <w:t>Name and Surname</w:t>
      </w:r>
      <w:r w:rsidRPr="00606AC0">
        <w:rPr>
          <w:lang w:val="en-GB"/>
        </w:rPr>
        <w:t>:</w:t>
      </w:r>
      <w:r w:rsidR="002A2381">
        <w:rPr>
          <w:lang w:val="en-GB"/>
        </w:rPr>
        <w:t xml:space="preserve"> </w:t>
      </w:r>
      <w:r w:rsidR="002A2381" w:rsidRPr="00546C4D">
        <w:rPr>
          <w:b/>
        </w:rPr>
        <w:t>Rinaldo Poli</w:t>
      </w:r>
    </w:p>
    <w:p w14:paraId="57407C27" w14:textId="492ECC7B" w:rsidR="00606AC0" w:rsidRPr="002A2381" w:rsidRDefault="002A2381" w:rsidP="00606AC0">
      <w:pPr>
        <w:rPr>
          <w:i/>
          <w:iCs/>
          <w:lang w:val="fr-FR"/>
        </w:rPr>
      </w:pPr>
      <w:proofErr w:type="spellStart"/>
      <w:r w:rsidRPr="002A2381">
        <w:rPr>
          <w:i/>
          <w:lang w:val="fr-FR"/>
        </w:rPr>
        <w:t>University</w:t>
      </w:r>
      <w:proofErr w:type="spellEnd"/>
      <w:r w:rsidRPr="002A2381">
        <w:rPr>
          <w:i/>
          <w:lang w:val="fr-FR"/>
        </w:rPr>
        <w:t xml:space="preserve"> of Toulouse and Laboratoire de Chimie de Coordination (CNRS)</w:t>
      </w:r>
    </w:p>
    <w:p w14:paraId="765591F8" w14:textId="0316B68D" w:rsidR="00606AC0" w:rsidRDefault="009D50C3" w:rsidP="00606AC0">
      <w:pPr>
        <w:rPr>
          <w:lang w:val="fr-FR"/>
        </w:rPr>
      </w:pPr>
      <w:hyperlink r:id="rId7" w:history="1">
        <w:r w:rsidR="002A2381" w:rsidRPr="003031FB">
          <w:rPr>
            <w:rStyle w:val="Hyperlink"/>
            <w:lang w:val="fr-FR"/>
          </w:rPr>
          <w:t>rinaldo.poli@lcc-toulouse.fr</w:t>
        </w:r>
      </w:hyperlink>
    </w:p>
    <w:p w14:paraId="6B61EA53" w14:textId="298BF487" w:rsidR="00606AC0" w:rsidRPr="002A2381" w:rsidRDefault="00606AC0" w:rsidP="00606AC0">
      <w:pPr>
        <w:rPr>
          <w:lang w:val="fr-FR"/>
        </w:rPr>
      </w:pPr>
    </w:p>
    <w:p w14:paraId="6E7C1CBB" w14:textId="2A67374F" w:rsidR="00717CEB" w:rsidRDefault="00717CEB" w:rsidP="00606AC0">
      <w:pPr>
        <w:rPr>
          <w:lang w:val="en-GB"/>
        </w:rPr>
      </w:pPr>
    </w:p>
    <w:p w14:paraId="54C19176" w14:textId="5D72B552" w:rsidR="00717CEB" w:rsidRDefault="00717CEB" w:rsidP="005407B4">
      <w:pPr>
        <w:pStyle w:val="Heading1"/>
        <w:rPr>
          <w:lang w:val="en-GB"/>
        </w:rPr>
      </w:pPr>
      <w:r w:rsidRPr="00717CEB">
        <w:rPr>
          <w:lang w:val="en-GB"/>
        </w:rPr>
        <w:t>Title of the course</w:t>
      </w:r>
    </w:p>
    <w:p w14:paraId="16E1DFFE" w14:textId="68F5EDF5" w:rsidR="00717CEB" w:rsidRDefault="00717CEB" w:rsidP="00606AC0">
      <w:pPr>
        <w:rPr>
          <w:lang w:val="en-GB"/>
        </w:rPr>
      </w:pPr>
    </w:p>
    <w:p w14:paraId="3DB6BC33" w14:textId="42B72F7D" w:rsidR="005407B4" w:rsidRDefault="002A2381" w:rsidP="00606AC0">
      <w:pPr>
        <w:rPr>
          <w:lang w:val="en-GB"/>
        </w:rPr>
      </w:pPr>
      <w:r w:rsidRPr="006B5B4C">
        <w:rPr>
          <w:b/>
          <w:lang w:val="en-US"/>
        </w:rPr>
        <w:t>Hierarchically organized polymeric materials: synthesis by living/controlled polymerization and applications</w:t>
      </w:r>
    </w:p>
    <w:p w14:paraId="0418E621" w14:textId="5E0DD315" w:rsidR="00A01EB7" w:rsidRDefault="00A01EB7" w:rsidP="005407B4">
      <w:pPr>
        <w:pStyle w:val="Heading1"/>
        <w:rPr>
          <w:lang w:val="en-GB"/>
        </w:rPr>
      </w:pPr>
      <w:r w:rsidRPr="00A01EB7">
        <w:rPr>
          <w:bCs/>
          <w:lang w:val="en-GB"/>
        </w:rPr>
        <w:t>Course program</w:t>
      </w:r>
    </w:p>
    <w:p w14:paraId="3FA88D33" w14:textId="5367B0E2" w:rsidR="00A01EB7" w:rsidRDefault="005407B4" w:rsidP="00606AC0">
      <w:pPr>
        <w:rPr>
          <w:lang w:val="en-GB"/>
        </w:rPr>
      </w:pPr>
      <w:r>
        <w:rPr>
          <w:lang w:val="en-GB"/>
        </w:rPr>
        <w:t>(150-200 words)</w:t>
      </w:r>
    </w:p>
    <w:p w14:paraId="072733EB" w14:textId="0259FC60" w:rsidR="003A0B3D" w:rsidRDefault="003A0B3D" w:rsidP="00606AC0">
      <w:pPr>
        <w:rPr>
          <w:lang w:val="en-GB"/>
        </w:rPr>
      </w:pPr>
      <w:r>
        <w:rPr>
          <w:lang w:val="en-GB"/>
        </w:rPr>
        <w:t xml:space="preserve">The course aims at covering recent advances in polymer synthesis, notably controlled radical polymerization, a powerful new approach that provides access to advanced materials with precise composition, structure, architecture and morphology. To this end, the basic principles of polymers and polymerization methods will first be recalled, or introduced for students with no previous theoretical training in polymer chemistry. </w:t>
      </w:r>
      <w:r w:rsidR="001A3854">
        <w:rPr>
          <w:lang w:val="en-GB"/>
        </w:rPr>
        <w:t xml:space="preserve">The course will then introduce </w:t>
      </w:r>
      <w:proofErr w:type="spellStart"/>
      <w:r w:rsidR="001A3854">
        <w:rPr>
          <w:lang w:val="en-GB"/>
        </w:rPr>
        <w:t>p</w:t>
      </w:r>
      <w:r>
        <w:rPr>
          <w:lang w:val="en-GB"/>
        </w:rPr>
        <w:t>hysic</w:t>
      </w:r>
      <w:r w:rsidR="001A3854">
        <w:rPr>
          <w:lang w:val="en-GB"/>
        </w:rPr>
        <w:t>o</w:t>
      </w:r>
      <w:proofErr w:type="spellEnd"/>
      <w:r w:rsidR="001A3854">
        <w:rPr>
          <w:lang w:val="en-GB"/>
        </w:rPr>
        <w:t>-</w:t>
      </w:r>
      <w:r>
        <w:rPr>
          <w:lang w:val="en-GB"/>
        </w:rPr>
        <w:t>chemi</w:t>
      </w:r>
      <w:r w:rsidR="001A3854">
        <w:rPr>
          <w:lang w:val="en-GB"/>
        </w:rPr>
        <w:t xml:space="preserve">cal concepts such as compatibility and self-assembly, to appreciate the need of precise hierarchical structures, accessible only by living polymerization techniques, for certain applications. </w:t>
      </w:r>
      <w:r w:rsidR="00C60A4F">
        <w:rPr>
          <w:lang w:val="en-GB"/>
        </w:rPr>
        <w:t xml:space="preserve">The impact of a reduced degree of “livingness” on the materials properties will be assessed. </w:t>
      </w:r>
      <w:r w:rsidR="001A3854">
        <w:rPr>
          <w:lang w:val="en-GB"/>
        </w:rPr>
        <w:t>The course will then introduce the various living polymerization methods, focusing on the more powerful radical approach</w:t>
      </w:r>
      <w:r w:rsidR="00C60A4F">
        <w:rPr>
          <w:lang w:val="en-GB"/>
        </w:rPr>
        <w:t>es</w:t>
      </w:r>
      <w:r w:rsidR="001A3854">
        <w:rPr>
          <w:lang w:val="en-GB"/>
        </w:rPr>
        <w:t xml:space="preserve">. </w:t>
      </w:r>
      <w:r w:rsidR="00C60A4F">
        <w:rPr>
          <w:lang w:val="en-GB"/>
        </w:rPr>
        <w:t xml:space="preserve">Finally, examples of advanced applications of the resulting materials in different technological areas will be presented.  </w:t>
      </w:r>
    </w:p>
    <w:p w14:paraId="215370BB" w14:textId="4A412155" w:rsidR="00717CEB" w:rsidRDefault="00717CEB" w:rsidP="005407B4">
      <w:pPr>
        <w:pStyle w:val="Heading1"/>
        <w:rPr>
          <w:lang w:val="en-GB"/>
        </w:rPr>
      </w:pPr>
      <w:r w:rsidRPr="00A01EB7">
        <w:rPr>
          <w:bCs/>
          <w:lang w:val="en-GB"/>
        </w:rPr>
        <w:t xml:space="preserve">Course content detailed per lesson </w:t>
      </w:r>
      <w:r w:rsidR="00A01EB7" w:rsidRPr="00A01EB7">
        <w:rPr>
          <w:bCs/>
          <w:lang w:val="en-GB"/>
        </w:rPr>
        <w:t>of two hours</w:t>
      </w:r>
      <w:r w:rsidR="00A01EB7">
        <w:rPr>
          <w:lang w:val="en-GB"/>
        </w:rPr>
        <w:t xml:space="preserve"> (possibly with dates and room real and virtual)</w:t>
      </w:r>
    </w:p>
    <w:p w14:paraId="0CAF1506" w14:textId="61C976C2" w:rsidR="00A01EB7" w:rsidRDefault="00A01EB7" w:rsidP="00606AC0">
      <w:pPr>
        <w:rPr>
          <w:lang w:val="en-GB"/>
        </w:rPr>
      </w:pPr>
      <w:r>
        <w:rPr>
          <w:lang w:val="en-GB"/>
        </w:rPr>
        <w:t xml:space="preserve">Lesson 1 </w:t>
      </w:r>
      <w:r w:rsidR="00022A53">
        <w:rPr>
          <w:lang w:val="en-GB"/>
        </w:rPr>
        <w:t>–</w:t>
      </w:r>
      <w:r>
        <w:rPr>
          <w:lang w:val="en-GB"/>
        </w:rPr>
        <w:t xml:space="preserve"> </w:t>
      </w:r>
      <w:r w:rsidR="002A2381">
        <w:rPr>
          <w:lang w:val="en-GB"/>
        </w:rPr>
        <w:t xml:space="preserve">1. </w:t>
      </w:r>
      <w:r w:rsidR="002A2381">
        <w:rPr>
          <w:lang w:val="en-US"/>
        </w:rPr>
        <w:t>Introduction: polymers and polymerizations (types of reactions, polymerization mechanisms, monomer valence, polymer topology and dimensionality, mass- and weight-average molecular weights, molecular weight distributions).</w:t>
      </w:r>
      <w:r w:rsidR="002A2381" w:rsidRPr="002A2381">
        <w:rPr>
          <w:lang w:val="en-US"/>
        </w:rPr>
        <w:t xml:space="preserve"> </w:t>
      </w:r>
    </w:p>
    <w:p w14:paraId="4A6CBE47" w14:textId="430B700B" w:rsidR="00022A53" w:rsidRDefault="00022A53" w:rsidP="00606AC0">
      <w:pPr>
        <w:rPr>
          <w:lang w:val="en-GB"/>
        </w:rPr>
      </w:pPr>
      <w:r>
        <w:rPr>
          <w:lang w:val="en-GB"/>
        </w:rPr>
        <w:t>Lesson 2 –</w:t>
      </w:r>
      <w:r w:rsidR="002A2381">
        <w:rPr>
          <w:lang w:val="en-GB"/>
        </w:rPr>
        <w:t xml:space="preserve"> </w:t>
      </w:r>
      <w:r w:rsidR="002A2381">
        <w:rPr>
          <w:lang w:val="en-US"/>
        </w:rPr>
        <w:t xml:space="preserve">2. Polymer solutions and blends (polymer compatibility, self-organization, packing parameters, micelles and vesicles). </w:t>
      </w:r>
      <w:r w:rsidR="002A2381">
        <w:rPr>
          <w:lang w:val="en-GB"/>
        </w:rPr>
        <w:t xml:space="preserve">3. </w:t>
      </w:r>
      <w:r w:rsidR="002A2381">
        <w:rPr>
          <w:lang w:val="en-US"/>
        </w:rPr>
        <w:t>Living chain growth polymerizations (characteristics of living polymerizations, controlled radical polymerization, immortal polymerization).</w:t>
      </w:r>
    </w:p>
    <w:p w14:paraId="77453251" w14:textId="66D841F9" w:rsidR="00022A53" w:rsidRDefault="00022A53" w:rsidP="00606AC0">
      <w:pPr>
        <w:rPr>
          <w:lang w:val="en-GB"/>
        </w:rPr>
      </w:pPr>
      <w:r>
        <w:rPr>
          <w:lang w:val="en-GB"/>
        </w:rPr>
        <w:lastRenderedPageBreak/>
        <w:t>Lesson 3 –</w:t>
      </w:r>
      <w:r w:rsidR="002A2381">
        <w:rPr>
          <w:lang w:val="en-GB"/>
        </w:rPr>
        <w:t xml:space="preserve"> 4. </w:t>
      </w:r>
      <w:r w:rsidR="002A2381">
        <w:rPr>
          <w:lang w:val="en-US"/>
        </w:rPr>
        <w:t>Deviations from living behavior (e</w:t>
      </w:r>
      <w:r w:rsidR="002A2381" w:rsidRPr="00A4307A">
        <w:rPr>
          <w:lang w:val="en-US"/>
        </w:rPr>
        <w:t>ffects of termination</w:t>
      </w:r>
      <w:r w:rsidR="002A2381">
        <w:rPr>
          <w:lang w:val="en-US"/>
        </w:rPr>
        <w:t>s</w:t>
      </w:r>
      <w:r w:rsidR="002A2381" w:rsidRPr="00A4307A">
        <w:rPr>
          <w:lang w:val="en-US"/>
        </w:rPr>
        <w:t>, chain transfer</w:t>
      </w:r>
      <w:r w:rsidR="002A2381">
        <w:rPr>
          <w:lang w:val="en-US"/>
        </w:rPr>
        <w:t>s</w:t>
      </w:r>
      <w:r w:rsidR="002A2381" w:rsidRPr="00A4307A">
        <w:rPr>
          <w:lang w:val="en-US"/>
        </w:rPr>
        <w:t xml:space="preserve"> and slow initiation</w:t>
      </w:r>
      <w:r w:rsidR="002A2381">
        <w:rPr>
          <w:lang w:val="en-US"/>
        </w:rPr>
        <w:t>). 5. Types of controlled radical polymerization (reversible termination strategies: nitroxide-mediated polymerization, atom transfer radical polymerization, organometallic-mediated radical polymerization)</w:t>
      </w:r>
    </w:p>
    <w:p w14:paraId="7E39141A" w14:textId="33E28BF8" w:rsidR="00022A53" w:rsidRDefault="00022A53" w:rsidP="00606AC0">
      <w:pPr>
        <w:rPr>
          <w:lang w:val="en-GB"/>
        </w:rPr>
      </w:pPr>
      <w:r>
        <w:rPr>
          <w:lang w:val="en-GB"/>
        </w:rPr>
        <w:t>Lesson 4 –</w:t>
      </w:r>
      <w:r w:rsidR="002A2381">
        <w:rPr>
          <w:lang w:val="en-GB"/>
        </w:rPr>
        <w:t xml:space="preserve"> </w:t>
      </w:r>
      <w:r w:rsidR="002A2381">
        <w:rPr>
          <w:lang w:val="en-US"/>
        </w:rPr>
        <w:t xml:space="preserve">5. Types of controlled radical polymerization (continued) (degenerative transfer strategies: iodine transfer polymerization, tellurium- and antimony-mediated polymerizations, reversible addition-fragmentation chain-transfer (RAFT) polymerization. 6. A few examples of applications (thermoplastic elastomers, electronic materials, nanolithography, hydrogels, sealants, catalytic nanoreactors, etc.). </w:t>
      </w:r>
    </w:p>
    <w:p w14:paraId="4605E9EE" w14:textId="6C6FCB7E" w:rsidR="00022A53" w:rsidRPr="00EE3EBB" w:rsidRDefault="00022A53" w:rsidP="00606AC0">
      <w:pPr>
        <w:pStyle w:val="Heading1"/>
        <w:rPr>
          <w:lang w:val="en-GB"/>
        </w:rPr>
      </w:pPr>
      <w:r w:rsidRPr="00022A53">
        <w:rPr>
          <w:lang w:val="en-GB"/>
        </w:rPr>
        <w:t xml:space="preserve">Suggested reading </w:t>
      </w:r>
    </w:p>
    <w:p w14:paraId="4F4EB11F" w14:textId="77777777" w:rsidR="00EE3EBB" w:rsidRDefault="00EE3EBB" w:rsidP="00EE3EBB">
      <w:pPr>
        <w:jc w:val="left"/>
        <w:rPr>
          <w:lang w:val="en-US"/>
        </w:rPr>
      </w:pPr>
    </w:p>
    <w:p w14:paraId="21D4C251" w14:textId="0C8FB20C" w:rsidR="00EE3EBB" w:rsidRPr="006B5B4C" w:rsidRDefault="009D50C3" w:rsidP="00EE3EBB">
      <w:pPr>
        <w:jc w:val="left"/>
        <w:rPr>
          <w:lang w:val="en-US"/>
        </w:rPr>
      </w:pPr>
      <w:hyperlink r:id="rId8" w:history="1">
        <w:r w:rsidR="00EE3EBB" w:rsidRPr="00EE3EBB">
          <w:rPr>
            <w:lang w:val="en-US"/>
          </w:rPr>
          <w:t>N</w:t>
        </w:r>
        <w:r w:rsidR="00EE3EBB">
          <w:rPr>
            <w:lang w:val="en-US"/>
          </w:rPr>
          <w:t>.</w:t>
        </w:r>
        <w:r w:rsidR="00EE3EBB" w:rsidRPr="00EE3EBB">
          <w:rPr>
            <w:lang w:val="en-US"/>
          </w:rPr>
          <w:t>V</w:t>
        </w:r>
        <w:r w:rsidR="00EE3EBB">
          <w:rPr>
            <w:lang w:val="en-US"/>
          </w:rPr>
          <w:t xml:space="preserve">. </w:t>
        </w:r>
        <w:proofErr w:type="spellStart"/>
        <w:r w:rsidR="00EE3EBB" w:rsidRPr="00EE3EBB">
          <w:rPr>
            <w:lang w:val="en-US"/>
          </w:rPr>
          <w:t>Tsarevsky</w:t>
        </w:r>
        <w:proofErr w:type="spellEnd"/>
      </w:hyperlink>
      <w:r w:rsidR="00EE3EBB" w:rsidRPr="00EE3EBB">
        <w:rPr>
          <w:lang w:val="en-US"/>
        </w:rPr>
        <w:t xml:space="preserve"> </w:t>
      </w:r>
      <w:r w:rsidR="00EE3EBB">
        <w:rPr>
          <w:lang w:val="en-US"/>
        </w:rPr>
        <w:t>and</w:t>
      </w:r>
      <w:r w:rsidR="00EE3EBB" w:rsidRPr="00EE3EBB">
        <w:rPr>
          <w:lang w:val="en-US"/>
        </w:rPr>
        <w:t xml:space="preserve"> </w:t>
      </w:r>
      <w:hyperlink r:id="rId9" w:history="1">
        <w:r w:rsidR="00EE3EBB" w:rsidRPr="00EE3EBB">
          <w:rPr>
            <w:lang w:val="en-US"/>
          </w:rPr>
          <w:t>B</w:t>
        </w:r>
        <w:r w:rsidR="00EE3EBB">
          <w:rPr>
            <w:lang w:val="en-US"/>
          </w:rPr>
          <w:t>.</w:t>
        </w:r>
        <w:r w:rsidR="00EE3EBB" w:rsidRPr="00EE3EBB">
          <w:rPr>
            <w:lang w:val="en-US"/>
          </w:rPr>
          <w:t>S</w:t>
        </w:r>
        <w:r w:rsidR="00EE3EBB">
          <w:rPr>
            <w:lang w:val="en-US"/>
          </w:rPr>
          <w:t>.</w:t>
        </w:r>
        <w:r w:rsidR="00EE3EBB" w:rsidRPr="00EE3EBB">
          <w:rPr>
            <w:lang w:val="en-US"/>
          </w:rPr>
          <w:t xml:space="preserve"> </w:t>
        </w:r>
        <w:proofErr w:type="spellStart"/>
        <w:r w:rsidR="00EE3EBB" w:rsidRPr="00EE3EBB">
          <w:rPr>
            <w:lang w:val="en-US"/>
          </w:rPr>
          <w:t>Sumerlin</w:t>
        </w:r>
        <w:proofErr w:type="spellEnd"/>
      </w:hyperlink>
      <w:r w:rsidR="00EE3EBB">
        <w:rPr>
          <w:lang w:val="en-US"/>
        </w:rPr>
        <w:t xml:space="preserve"> </w:t>
      </w:r>
      <w:r w:rsidR="00EE3EBB" w:rsidRPr="00EE3EBB">
        <w:rPr>
          <w:lang w:val="en-US"/>
        </w:rPr>
        <w:t>(Editor</w:t>
      </w:r>
      <w:r w:rsidR="00EE3EBB">
        <w:rPr>
          <w:lang w:val="en-US"/>
        </w:rPr>
        <w:t>s</w:t>
      </w:r>
      <w:r w:rsidR="00EE3EBB" w:rsidRPr="00EE3EBB">
        <w:rPr>
          <w:lang w:val="en-US"/>
        </w:rPr>
        <w:t>),</w:t>
      </w:r>
      <w:r w:rsidR="00EE3EBB">
        <w:rPr>
          <w:lang w:val="en-US"/>
        </w:rPr>
        <w:t xml:space="preserve"> </w:t>
      </w:r>
      <w:r w:rsidR="00EE3EBB" w:rsidRPr="00EE3EBB">
        <w:rPr>
          <w:lang w:val="en-US"/>
        </w:rPr>
        <w:t>Fundamentals of Controlled/Living Radical Polymerization (Polymer Chemistry Series, Volume 4)</w:t>
      </w:r>
      <w:r w:rsidR="00EE3EBB">
        <w:rPr>
          <w:lang w:val="en-US"/>
        </w:rPr>
        <w:t>,</w:t>
      </w:r>
      <w:r w:rsidR="00EE3EBB" w:rsidRPr="00EE3EBB">
        <w:rPr>
          <w:lang w:val="en-US"/>
        </w:rPr>
        <w:t xml:space="preserve"> 1st Edition</w:t>
      </w:r>
      <w:r w:rsidR="00EE3EBB">
        <w:rPr>
          <w:lang w:val="en-US"/>
        </w:rPr>
        <w:t xml:space="preserve">, </w:t>
      </w:r>
      <w:r w:rsidR="00EE3EBB" w:rsidRPr="006B5B4C">
        <w:rPr>
          <w:rStyle w:val="a-list-item"/>
          <w:lang w:val="en-US"/>
        </w:rPr>
        <w:t xml:space="preserve">Royal Society of Chemistry, 2013. </w:t>
      </w:r>
      <w:r w:rsidR="00EE3EBB" w:rsidRPr="006B5B4C">
        <w:rPr>
          <w:lang w:val="en-US"/>
        </w:rPr>
        <w:t xml:space="preserve">DOI: </w:t>
      </w:r>
      <w:hyperlink r:id="rId10" w:tgtFrame="_blank" w:history="1">
        <w:r w:rsidR="00EE3EBB" w:rsidRPr="006B5B4C">
          <w:rPr>
            <w:rStyle w:val="Hyperlink"/>
            <w:lang w:val="en-US"/>
          </w:rPr>
          <w:t>10.1039/9781849737425</w:t>
        </w:r>
      </w:hyperlink>
      <w:r w:rsidR="00EE3EBB" w:rsidRPr="006B5B4C">
        <w:rPr>
          <w:lang w:val="en-US"/>
        </w:rPr>
        <w:t>.</w:t>
      </w:r>
    </w:p>
    <w:p w14:paraId="27AD00D8" w14:textId="7FAE2509" w:rsidR="00EE3EBB" w:rsidRPr="006B5B4C" w:rsidRDefault="00EE3EBB" w:rsidP="00EE3EBB">
      <w:pPr>
        <w:jc w:val="left"/>
        <w:rPr>
          <w:rStyle w:val="infovalue"/>
          <w:lang w:val="en-US"/>
        </w:rPr>
      </w:pPr>
      <w:r w:rsidRPr="00EE3EBB">
        <w:rPr>
          <w:rFonts w:eastAsia="Times New Roman" w:cs="Times New Roman"/>
          <w:szCs w:val="24"/>
          <w:lang w:val="en-US"/>
        </w:rPr>
        <w:t>A</w:t>
      </w:r>
      <w:r>
        <w:rPr>
          <w:rFonts w:eastAsia="Times New Roman" w:cs="Times New Roman"/>
          <w:szCs w:val="24"/>
          <w:lang w:val="en-US"/>
        </w:rPr>
        <w:t>.</w:t>
      </w:r>
      <w:r w:rsidRPr="00EE3EBB">
        <w:rPr>
          <w:rFonts w:eastAsia="Times New Roman" w:cs="Times New Roman"/>
          <w:szCs w:val="24"/>
          <w:lang w:val="en-US"/>
        </w:rPr>
        <w:t xml:space="preserve"> H. E. </w:t>
      </w:r>
      <w:r w:rsidRPr="00EE3EBB">
        <w:rPr>
          <w:lang w:val="en-US"/>
        </w:rPr>
        <w:t>Müller</w:t>
      </w:r>
      <w:r>
        <w:rPr>
          <w:rFonts w:eastAsia="Times New Roman" w:cs="Times New Roman"/>
          <w:szCs w:val="24"/>
          <w:lang w:val="en-US"/>
        </w:rPr>
        <w:t xml:space="preserve"> and</w:t>
      </w:r>
      <w:r w:rsidRPr="00EE3EBB">
        <w:rPr>
          <w:rFonts w:eastAsia="Times New Roman" w:cs="Times New Roman"/>
          <w:szCs w:val="24"/>
          <w:lang w:val="en-US"/>
        </w:rPr>
        <w:t xml:space="preserve"> K</w:t>
      </w:r>
      <w:r>
        <w:rPr>
          <w:rFonts w:eastAsia="Times New Roman" w:cs="Times New Roman"/>
          <w:szCs w:val="24"/>
          <w:lang w:val="en-US"/>
        </w:rPr>
        <w:t>.</w:t>
      </w:r>
      <w:r w:rsidRPr="00EE3EBB">
        <w:rPr>
          <w:rFonts w:eastAsia="Times New Roman" w:cs="Times New Roman"/>
          <w:szCs w:val="24"/>
          <w:lang w:val="en-US"/>
        </w:rPr>
        <w:t xml:space="preserve"> </w:t>
      </w:r>
      <w:proofErr w:type="spellStart"/>
      <w:r w:rsidRPr="00EE3EBB">
        <w:rPr>
          <w:rFonts w:eastAsia="Times New Roman" w:cs="Times New Roman"/>
          <w:szCs w:val="24"/>
          <w:lang w:val="en-US"/>
        </w:rPr>
        <w:t>Matyjaszewski</w:t>
      </w:r>
      <w:proofErr w:type="spellEnd"/>
      <w:r>
        <w:rPr>
          <w:rFonts w:eastAsia="Times New Roman" w:cs="Times New Roman"/>
          <w:szCs w:val="24"/>
          <w:lang w:val="en-US"/>
        </w:rPr>
        <w:t xml:space="preserve"> (Editors), </w:t>
      </w:r>
      <w:r w:rsidRPr="006B5B4C">
        <w:rPr>
          <w:rStyle w:val="Title1"/>
          <w:lang w:val="en-US"/>
        </w:rPr>
        <w:t>Controlled and Living Polymerizations</w:t>
      </w:r>
      <w:r w:rsidRPr="006B5B4C">
        <w:rPr>
          <w:rStyle w:val="Subtitle1"/>
          <w:lang w:val="en-US"/>
        </w:rPr>
        <w:t xml:space="preserve">: From Mechanisms to Applications, Wiley-VCH, 2019. </w:t>
      </w:r>
      <w:r w:rsidRPr="006B5B4C">
        <w:rPr>
          <w:rStyle w:val="infolabel"/>
          <w:lang w:val="en-US"/>
        </w:rPr>
        <w:t>DOI:</w:t>
      </w:r>
      <w:bookmarkStart w:id="0" w:name="ISTEXVisited"/>
      <w:r w:rsidRPr="006B5B4C">
        <w:rPr>
          <w:rStyle w:val="infolabel"/>
          <w:lang w:val="en-US"/>
        </w:rPr>
        <w:t xml:space="preserve"> </w:t>
      </w:r>
      <w:hyperlink r:id="rId11" w:history="1">
        <w:r w:rsidRPr="006B5B4C">
          <w:rPr>
            <w:rStyle w:val="Hyperlink"/>
            <w:lang w:val="en-US"/>
          </w:rPr>
          <w:t>10.1002/9783527629091</w:t>
        </w:r>
      </w:hyperlink>
      <w:bookmarkEnd w:id="0"/>
      <w:r w:rsidRPr="006B5B4C">
        <w:rPr>
          <w:rStyle w:val="infovalue"/>
          <w:lang w:val="en-US"/>
        </w:rPr>
        <w:t>.</w:t>
      </w:r>
    </w:p>
    <w:p w14:paraId="0F28E86B" w14:textId="5C084AFC" w:rsidR="00653F3C" w:rsidRPr="006B5B4C" w:rsidRDefault="00653F3C" w:rsidP="00653F3C">
      <w:pPr>
        <w:jc w:val="left"/>
        <w:rPr>
          <w:sz w:val="48"/>
          <w:lang w:val="en-US"/>
        </w:rPr>
      </w:pPr>
      <w:r w:rsidRPr="00653F3C">
        <w:rPr>
          <w:lang w:val="en-US"/>
        </w:rPr>
        <w:t xml:space="preserve">K. </w:t>
      </w:r>
      <w:proofErr w:type="spellStart"/>
      <w:r w:rsidRPr="00653F3C">
        <w:rPr>
          <w:lang w:val="en-US"/>
        </w:rPr>
        <w:t>Solc</w:t>
      </w:r>
      <w:proofErr w:type="spellEnd"/>
      <w:r>
        <w:rPr>
          <w:lang w:val="en-US"/>
        </w:rPr>
        <w:t xml:space="preserve"> (Editor), </w:t>
      </w:r>
      <w:r w:rsidRPr="006B5B4C">
        <w:rPr>
          <w:rStyle w:val="a-size-large"/>
          <w:lang w:val="en-US"/>
        </w:rPr>
        <w:t xml:space="preserve">Polymer Compatibility and Incompatibility: Principles and Practice, MMI Press Symposium Series, 1982. </w:t>
      </w:r>
      <w:r w:rsidRPr="006B5B4C">
        <w:rPr>
          <w:rStyle w:val="a-text-bold"/>
          <w:lang w:val="en-US"/>
        </w:rPr>
        <w:t xml:space="preserve">ISBN: </w:t>
      </w:r>
      <w:r w:rsidRPr="006B5B4C">
        <w:rPr>
          <w:rStyle w:val="a-list-item"/>
          <w:lang w:val="en-US"/>
        </w:rPr>
        <w:t xml:space="preserve">3718600463. </w:t>
      </w:r>
    </w:p>
    <w:p w14:paraId="55C72A7E" w14:textId="4C264B12" w:rsidR="00EE3EBB" w:rsidRPr="00291A22" w:rsidRDefault="00221046" w:rsidP="00EE3EBB">
      <w:pPr>
        <w:jc w:val="left"/>
        <w:rPr>
          <w:lang w:val="en-US"/>
        </w:rPr>
      </w:pPr>
      <w:r w:rsidRPr="00221046">
        <w:rPr>
          <w:lang w:val="en-US"/>
        </w:rPr>
        <w:t xml:space="preserve">M. </w:t>
      </w:r>
      <w:proofErr w:type="spellStart"/>
      <w:r w:rsidRPr="00221046">
        <w:rPr>
          <w:lang w:val="en-US"/>
        </w:rPr>
        <w:t>Destarac</w:t>
      </w:r>
      <w:proofErr w:type="spellEnd"/>
      <w:r w:rsidRPr="00221046">
        <w:rPr>
          <w:lang w:val="en-US"/>
        </w:rPr>
        <w:t xml:space="preserve">, Industrial development of reversible-deactivation radical polymerization: is the induction period over? </w:t>
      </w:r>
      <w:proofErr w:type="spellStart"/>
      <w:r w:rsidRPr="00221046">
        <w:rPr>
          <w:i/>
          <w:lang w:val="en-US"/>
        </w:rPr>
        <w:t>Polym</w:t>
      </w:r>
      <w:proofErr w:type="spellEnd"/>
      <w:r w:rsidRPr="00221046">
        <w:rPr>
          <w:i/>
          <w:lang w:val="en-US"/>
        </w:rPr>
        <w:t>. Chem.</w:t>
      </w:r>
      <w:r w:rsidRPr="00221046">
        <w:rPr>
          <w:lang w:val="en-US"/>
        </w:rPr>
        <w:t xml:space="preserve"> </w:t>
      </w:r>
      <w:r w:rsidRPr="00221046">
        <w:rPr>
          <w:b/>
          <w:lang w:val="en-US"/>
        </w:rPr>
        <w:t>2018</w:t>
      </w:r>
      <w:r w:rsidRPr="00221046">
        <w:rPr>
          <w:lang w:val="en-US"/>
        </w:rPr>
        <w:t xml:space="preserve">, </w:t>
      </w:r>
      <w:r w:rsidRPr="00221046">
        <w:rPr>
          <w:i/>
          <w:lang w:val="en-US"/>
        </w:rPr>
        <w:t>9</w:t>
      </w:r>
      <w:r w:rsidRPr="00221046">
        <w:rPr>
          <w:lang w:val="en-US"/>
        </w:rPr>
        <w:t>, 4947-4967.</w:t>
      </w:r>
      <w:r>
        <w:rPr>
          <w:lang w:val="en-US"/>
        </w:rPr>
        <w:t xml:space="preserve"> DOI: </w:t>
      </w:r>
      <w:hyperlink r:id="rId12" w:history="1">
        <w:r w:rsidRPr="00221046">
          <w:rPr>
            <w:rStyle w:val="Hyperlink"/>
            <w:lang w:val="en-US"/>
          </w:rPr>
          <w:t>10.1039/c8py00970h</w:t>
        </w:r>
      </w:hyperlink>
      <w:r w:rsidRPr="00221046">
        <w:rPr>
          <w:lang w:val="en-US"/>
        </w:rPr>
        <w:t>.</w:t>
      </w:r>
      <w:r>
        <w:rPr>
          <w:rFonts w:ascii="Segoe UI" w:hAnsi="Segoe UI" w:cs="Segoe UI"/>
          <w:sz w:val="18"/>
          <w:szCs w:val="18"/>
          <w:lang w:val="en-US"/>
        </w:rPr>
        <w:t xml:space="preserve"> </w:t>
      </w:r>
    </w:p>
    <w:p w14:paraId="432717D7" w14:textId="77777777" w:rsidR="00291A22" w:rsidRDefault="00291A22" w:rsidP="00291A22">
      <w:pPr>
        <w:jc w:val="left"/>
        <w:rPr>
          <w:lang w:val="en-US"/>
        </w:rPr>
      </w:pPr>
    </w:p>
    <w:p w14:paraId="5D162ADC" w14:textId="47472633" w:rsidR="00022A53" w:rsidRPr="00022A53" w:rsidRDefault="00022A53" w:rsidP="005407B4">
      <w:pPr>
        <w:pStyle w:val="Heading1"/>
        <w:rPr>
          <w:lang w:val="en-GB"/>
        </w:rPr>
      </w:pPr>
      <w:r w:rsidRPr="00022A53">
        <w:rPr>
          <w:lang w:val="en-GB"/>
        </w:rPr>
        <w:t xml:space="preserve">Learning Objectives </w:t>
      </w:r>
    </w:p>
    <w:p w14:paraId="0F913D3C" w14:textId="50426EF5" w:rsidR="00022A53" w:rsidRDefault="00022A53" w:rsidP="00606AC0">
      <w:pPr>
        <w:rPr>
          <w:lang w:val="en-GB"/>
        </w:rPr>
      </w:pPr>
    </w:p>
    <w:p w14:paraId="1FA78619" w14:textId="57FAADE6" w:rsidR="005407B4" w:rsidRDefault="00A1282C" w:rsidP="00606AC0">
      <w:pPr>
        <w:rPr>
          <w:lang w:val="en-GB"/>
        </w:rPr>
      </w:pPr>
      <w:r>
        <w:rPr>
          <w:lang w:val="en-GB"/>
        </w:rPr>
        <w:t xml:space="preserve">Principles of living polymerization. Principles of controlled radical polymerization. </w:t>
      </w:r>
    </w:p>
    <w:p w14:paraId="12DEC716" w14:textId="77777777" w:rsidR="00A1282C" w:rsidRDefault="00A1282C" w:rsidP="00606AC0">
      <w:pPr>
        <w:rPr>
          <w:lang w:val="en-GB"/>
        </w:rPr>
      </w:pPr>
    </w:p>
    <w:p w14:paraId="20DD5AC4" w14:textId="09903622" w:rsidR="00022A53" w:rsidRPr="00022A53" w:rsidRDefault="00022A53" w:rsidP="005407B4">
      <w:pPr>
        <w:pStyle w:val="Heading1"/>
        <w:rPr>
          <w:lang w:val="en-GB"/>
        </w:rPr>
      </w:pPr>
      <w:r w:rsidRPr="00022A53">
        <w:rPr>
          <w:lang w:val="en-GB"/>
        </w:rPr>
        <w:t xml:space="preserve">Knowledge and Skills to be acquired </w:t>
      </w:r>
    </w:p>
    <w:p w14:paraId="7C795E23" w14:textId="78D01F6E" w:rsidR="00022A53" w:rsidRDefault="00022A53" w:rsidP="00606AC0">
      <w:pPr>
        <w:rPr>
          <w:lang w:val="en-GB"/>
        </w:rPr>
      </w:pPr>
    </w:p>
    <w:p w14:paraId="6352C18F" w14:textId="4C73DA58" w:rsidR="005407B4" w:rsidRDefault="00A1282C" w:rsidP="00606AC0">
      <w:pPr>
        <w:rPr>
          <w:lang w:val="en-GB"/>
        </w:rPr>
      </w:pPr>
      <w:r>
        <w:rPr>
          <w:lang w:val="en-GB"/>
        </w:rPr>
        <w:t xml:space="preserve">Knowledge of the available strategies to synthesize hierarchically organized polymers. Appreciation of the structure/function </w:t>
      </w:r>
      <w:r w:rsidR="00871A32">
        <w:rPr>
          <w:lang w:val="en-GB"/>
        </w:rPr>
        <w:t xml:space="preserve">relationships for hierarchically organized polymers. </w:t>
      </w:r>
    </w:p>
    <w:p w14:paraId="11CEB895" w14:textId="77777777" w:rsidR="00A1282C" w:rsidRDefault="00A1282C" w:rsidP="00606AC0">
      <w:pPr>
        <w:rPr>
          <w:lang w:val="en-GB"/>
        </w:rPr>
      </w:pPr>
    </w:p>
    <w:p w14:paraId="1A8DA189" w14:textId="31816944" w:rsidR="00022A53" w:rsidRPr="00022A53" w:rsidRDefault="00022A53" w:rsidP="005407B4">
      <w:pPr>
        <w:pStyle w:val="Heading1"/>
        <w:rPr>
          <w:lang w:val="en-GB"/>
        </w:rPr>
      </w:pPr>
      <w:r w:rsidRPr="00022A53">
        <w:rPr>
          <w:lang w:val="en-GB"/>
        </w:rPr>
        <w:t xml:space="preserve">Prerequisites </w:t>
      </w:r>
    </w:p>
    <w:p w14:paraId="4CB03024" w14:textId="78D87BDD" w:rsidR="00022A53" w:rsidRDefault="00022A53" w:rsidP="00606AC0">
      <w:pPr>
        <w:rPr>
          <w:lang w:val="en-GB"/>
        </w:rPr>
      </w:pPr>
    </w:p>
    <w:p w14:paraId="2414C339" w14:textId="0E1B6907" w:rsidR="005407B4" w:rsidRDefault="00A1282C" w:rsidP="00606AC0">
      <w:pPr>
        <w:rPr>
          <w:lang w:val="en-GB"/>
        </w:rPr>
      </w:pPr>
      <w:r>
        <w:rPr>
          <w:lang w:val="en-GB"/>
        </w:rPr>
        <w:t xml:space="preserve">Organic chemistry; basic knowledge of polymers and polymerization (these will be recalled). </w:t>
      </w:r>
    </w:p>
    <w:p w14:paraId="66AF0E26" w14:textId="77777777" w:rsidR="00A1282C" w:rsidRDefault="00A1282C" w:rsidP="00606AC0">
      <w:pPr>
        <w:rPr>
          <w:lang w:val="en-GB"/>
        </w:rPr>
      </w:pPr>
    </w:p>
    <w:p w14:paraId="412BCF23" w14:textId="322CBBAA" w:rsidR="00022A53" w:rsidRDefault="00022A53" w:rsidP="005407B4">
      <w:pPr>
        <w:pStyle w:val="Heading1"/>
        <w:rPr>
          <w:lang w:val="en-GB"/>
        </w:rPr>
      </w:pPr>
      <w:r w:rsidRPr="00022A53">
        <w:rPr>
          <w:lang w:val="en-GB"/>
        </w:rPr>
        <w:lastRenderedPageBreak/>
        <w:t xml:space="preserve">Teaching Methods </w:t>
      </w:r>
    </w:p>
    <w:p w14:paraId="79283256" w14:textId="77777777" w:rsidR="006D1610" w:rsidRPr="006D1610" w:rsidRDefault="006D1610" w:rsidP="006D1610">
      <w:pPr>
        <w:rPr>
          <w:lang w:val="en-GB"/>
        </w:rPr>
      </w:pPr>
    </w:p>
    <w:p w14:paraId="4F3812D7" w14:textId="75D90662" w:rsidR="006D1610" w:rsidRDefault="006D1610" w:rsidP="006D1610">
      <w:pPr>
        <w:rPr>
          <w:lang w:val="en-GB"/>
        </w:rPr>
      </w:pPr>
      <w:r>
        <w:sym w:font="Symbol" w:char="F07F"/>
      </w:r>
      <w:r w:rsidRPr="006D1610">
        <w:rPr>
          <w:lang w:val="en-GB"/>
        </w:rPr>
        <w:t xml:space="preserve"> MODE 1 - Pre-recorded lessons </w:t>
      </w:r>
      <w:r w:rsidR="00EE1162" w:rsidRPr="00EE1162">
        <w:rPr>
          <w:lang w:val="en-GB"/>
        </w:rPr>
        <w:t xml:space="preserve">uploaded on the </w:t>
      </w:r>
      <w:proofErr w:type="spellStart"/>
      <w:r w:rsidR="00EE1162" w:rsidRPr="00EE1162">
        <w:rPr>
          <w:lang w:val="en-GB"/>
        </w:rPr>
        <w:t>moodle</w:t>
      </w:r>
      <w:proofErr w:type="spellEnd"/>
      <w:r w:rsidR="00EE1162" w:rsidRPr="00EE1162">
        <w:rPr>
          <w:lang w:val="en-GB"/>
        </w:rPr>
        <w:t xml:space="preserve"> platform </w:t>
      </w:r>
      <w:r w:rsidRPr="006D1610">
        <w:rPr>
          <w:lang w:val="en-GB"/>
        </w:rPr>
        <w:t xml:space="preserve">(a meeting must be organized with PhD students in order to clarify eventual doubts) </w:t>
      </w:r>
    </w:p>
    <w:p w14:paraId="3537A11E" w14:textId="1A9104E8" w:rsidR="006D1610" w:rsidRPr="006D1610" w:rsidRDefault="002A2381" w:rsidP="006D1610">
      <w:pPr>
        <w:rPr>
          <w:lang w:val="en-GB"/>
        </w:rPr>
      </w:pPr>
      <w:r>
        <w:sym w:font="Wingdings" w:char="F06E"/>
      </w:r>
      <w:r w:rsidR="006D1610" w:rsidRPr="006D1610">
        <w:rPr>
          <w:lang w:val="en-GB"/>
        </w:rPr>
        <w:t xml:space="preserve"> MODE 2 (preferred) - Lessons delivered in-person and in remote with simultaneous recording by the WEBEX platform</w:t>
      </w:r>
    </w:p>
    <w:p w14:paraId="1652BFAE" w14:textId="4B9237F3" w:rsidR="00022A53" w:rsidRPr="006D1610" w:rsidRDefault="00022A53" w:rsidP="00606AC0">
      <w:pPr>
        <w:rPr>
          <w:lang w:val="en-GB"/>
        </w:rPr>
      </w:pPr>
    </w:p>
    <w:p w14:paraId="5A25923A" w14:textId="6B4463E1" w:rsidR="006D1610" w:rsidRPr="006D1610" w:rsidRDefault="006D1610" w:rsidP="006D1610">
      <w:pPr>
        <w:rPr>
          <w:lang w:val="en-GB"/>
        </w:rPr>
      </w:pPr>
      <w:r>
        <w:rPr>
          <w:lang w:val="en-GB"/>
        </w:rPr>
        <w:t>(</w:t>
      </w:r>
      <w:r w:rsidRPr="006D1610">
        <w:rPr>
          <w:lang w:val="en-GB"/>
        </w:rPr>
        <w:t>The lessons must be recorded and available to all the students that cannot take part to the lessons in streaming. The Webex platform must be used.</w:t>
      </w:r>
      <w:r w:rsidR="00EE1162">
        <w:rPr>
          <w:lang w:val="en-GB"/>
        </w:rPr>
        <w:t xml:space="preserve"> A</w:t>
      </w:r>
      <w:r w:rsidR="00EE1162" w:rsidRPr="00EE1162">
        <w:rPr>
          <w:lang w:val="en-GB"/>
        </w:rPr>
        <w:t xml:space="preserve">ll course content should be uploaded to the </w:t>
      </w:r>
      <w:r w:rsidR="00EE1162">
        <w:rPr>
          <w:lang w:val="en-GB"/>
        </w:rPr>
        <w:t>M</w:t>
      </w:r>
      <w:r w:rsidR="00EE1162" w:rsidRPr="00EE1162">
        <w:rPr>
          <w:lang w:val="en-GB"/>
        </w:rPr>
        <w:t>oodle platform on the Chemical Sciences PhD page</w:t>
      </w:r>
      <w:r w:rsidR="00EE1162">
        <w:rPr>
          <w:lang w:val="en-GB"/>
        </w:rPr>
        <w:t xml:space="preserve"> “</w:t>
      </w:r>
      <w:r w:rsidR="00EE1162" w:rsidRPr="00EE1162">
        <w:rPr>
          <w:lang w:val="en-GB"/>
        </w:rPr>
        <w:t>Courses and Seminars of the PhD in Chemical Sciences 202</w:t>
      </w:r>
      <w:r w:rsidR="00E3713E">
        <w:rPr>
          <w:lang w:val="en-GB"/>
        </w:rPr>
        <w:t>2</w:t>
      </w:r>
      <w:r w:rsidR="00EE1162" w:rsidRPr="00EE1162">
        <w:rPr>
          <w:lang w:val="en-GB"/>
        </w:rPr>
        <w:t>-202</w:t>
      </w:r>
      <w:r w:rsidR="00E3713E">
        <w:rPr>
          <w:lang w:val="en-GB"/>
        </w:rPr>
        <w:t>3</w:t>
      </w:r>
      <w:r w:rsidR="00EE1162">
        <w:rPr>
          <w:lang w:val="en-GB"/>
        </w:rPr>
        <w:t>”</w:t>
      </w:r>
      <w:r>
        <w:rPr>
          <w:lang w:val="en-GB"/>
        </w:rPr>
        <w:t>)</w:t>
      </w:r>
    </w:p>
    <w:p w14:paraId="1E6104F4" w14:textId="77777777" w:rsidR="006D1610" w:rsidRPr="006D1610" w:rsidRDefault="006D1610" w:rsidP="006D1610">
      <w:pPr>
        <w:rPr>
          <w:lang w:val="en-GB"/>
        </w:rPr>
      </w:pPr>
    </w:p>
    <w:p w14:paraId="5C538BCD" w14:textId="3678134C" w:rsidR="00022A53" w:rsidRPr="00022A53" w:rsidRDefault="00022A53" w:rsidP="005407B4">
      <w:pPr>
        <w:pStyle w:val="Heading1"/>
        <w:rPr>
          <w:lang w:val="en-GB"/>
        </w:rPr>
      </w:pPr>
      <w:r w:rsidRPr="00022A53">
        <w:rPr>
          <w:lang w:val="en-GB"/>
        </w:rPr>
        <w:t>Further information</w:t>
      </w:r>
    </w:p>
    <w:p w14:paraId="37892858" w14:textId="1DDBCF0C" w:rsidR="00022A53" w:rsidRDefault="00022A53" w:rsidP="00606AC0">
      <w:pPr>
        <w:rPr>
          <w:lang w:val="en-GB"/>
        </w:rPr>
      </w:pPr>
    </w:p>
    <w:p w14:paraId="14A2BB9B" w14:textId="77777777" w:rsidR="005407B4" w:rsidRDefault="005407B4" w:rsidP="00606AC0">
      <w:pPr>
        <w:rPr>
          <w:lang w:val="en-GB"/>
        </w:rPr>
      </w:pPr>
    </w:p>
    <w:p w14:paraId="0785947C" w14:textId="14364539" w:rsidR="00022A53" w:rsidRPr="00022A53" w:rsidRDefault="00022A53" w:rsidP="005407B4">
      <w:pPr>
        <w:pStyle w:val="Heading1"/>
        <w:rPr>
          <w:lang w:val="en-GB"/>
        </w:rPr>
      </w:pPr>
      <w:r w:rsidRPr="00022A53">
        <w:rPr>
          <w:lang w:val="en-GB"/>
        </w:rPr>
        <w:t xml:space="preserve">Type of Assessment </w:t>
      </w:r>
    </w:p>
    <w:p w14:paraId="010A6331" w14:textId="3E818DAC" w:rsidR="00022A53" w:rsidRDefault="00022A53" w:rsidP="00606AC0">
      <w:pPr>
        <w:rPr>
          <w:lang w:val="en-GB"/>
        </w:rPr>
      </w:pPr>
      <w:r w:rsidRPr="00022A53">
        <w:rPr>
          <w:lang w:val="en-GB"/>
        </w:rPr>
        <w:t>The final evaluations will have to be validated maximum 1 month after the end of the course</w:t>
      </w:r>
    </w:p>
    <w:p w14:paraId="0B24C8FE" w14:textId="4203DE48" w:rsidR="00022A53" w:rsidRDefault="00022A53" w:rsidP="00606AC0">
      <w:pPr>
        <w:rPr>
          <w:lang w:val="en-GB"/>
        </w:rPr>
      </w:pPr>
    </w:p>
    <w:p w14:paraId="29735A1B" w14:textId="77777777" w:rsidR="005407B4" w:rsidRDefault="005407B4" w:rsidP="00606AC0">
      <w:pPr>
        <w:rPr>
          <w:lang w:val="en-GB"/>
        </w:rPr>
      </w:pPr>
    </w:p>
    <w:p w14:paraId="49FBFFCB" w14:textId="64BE2588" w:rsidR="00022A53" w:rsidRDefault="00022A53" w:rsidP="005407B4">
      <w:pPr>
        <w:pStyle w:val="Heading1"/>
        <w:rPr>
          <w:lang w:val="en-GB"/>
        </w:rPr>
      </w:pPr>
      <w:r w:rsidRPr="00022A53">
        <w:rPr>
          <w:lang w:val="en-GB"/>
        </w:rPr>
        <w:t xml:space="preserve">Period </w:t>
      </w:r>
    </w:p>
    <w:p w14:paraId="48E437EA" w14:textId="77777777" w:rsidR="00022A53" w:rsidRDefault="00022A53" w:rsidP="00606AC0">
      <w:pPr>
        <w:rPr>
          <w:lang w:val="en-GB"/>
        </w:rPr>
      </w:pPr>
    </w:p>
    <w:p w14:paraId="59B3E0A6" w14:textId="23E4EA44" w:rsidR="00022A53" w:rsidRDefault="00A1282C" w:rsidP="00606AC0">
      <w:pPr>
        <w:rPr>
          <w:lang w:val="en-GB"/>
        </w:rPr>
      </w:pPr>
      <w:r>
        <w:rPr>
          <w:lang w:val="en-GB"/>
        </w:rPr>
        <w:t>2-3-</w:t>
      </w:r>
      <w:r w:rsidR="009D50C3">
        <w:rPr>
          <w:lang w:val="en-GB"/>
        </w:rPr>
        <w:t>9</w:t>
      </w:r>
      <w:r>
        <w:rPr>
          <w:lang w:val="en-GB"/>
        </w:rPr>
        <w:t xml:space="preserve"> December 2024.</w:t>
      </w:r>
    </w:p>
    <w:sectPr w:rsidR="00022A53">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77D0" w14:textId="77777777" w:rsidR="00230100" w:rsidRDefault="00230100" w:rsidP="00C860AC">
      <w:pPr>
        <w:spacing w:after="0" w:line="240" w:lineRule="auto"/>
      </w:pPr>
      <w:r>
        <w:separator/>
      </w:r>
    </w:p>
  </w:endnote>
  <w:endnote w:type="continuationSeparator" w:id="0">
    <w:p w14:paraId="0EDD29F6" w14:textId="77777777" w:rsidR="00230100" w:rsidRDefault="00230100" w:rsidP="00C8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693887"/>
      <w:docPartObj>
        <w:docPartGallery w:val="Page Numbers (Bottom of Page)"/>
        <w:docPartUnique/>
      </w:docPartObj>
    </w:sdtPr>
    <w:sdtEndPr/>
    <w:sdtContent>
      <w:p w14:paraId="54E05893" w14:textId="6B072700" w:rsidR="00874AA0" w:rsidRDefault="00874AA0">
        <w:pPr>
          <w:pStyle w:val="Footer"/>
          <w:jc w:val="right"/>
        </w:pPr>
        <w:r>
          <w:fldChar w:fldCharType="begin"/>
        </w:r>
        <w:r>
          <w:instrText>PAGE   \* MERGEFORMAT</w:instrText>
        </w:r>
        <w:r>
          <w:fldChar w:fldCharType="separate"/>
        </w:r>
        <w:r w:rsidR="00E3713E">
          <w:rPr>
            <w:noProof/>
          </w:rPr>
          <w:t>1</w:t>
        </w:r>
        <w:r>
          <w:fldChar w:fldCharType="end"/>
        </w:r>
      </w:p>
    </w:sdtContent>
  </w:sdt>
  <w:p w14:paraId="44979407" w14:textId="2C902FD9" w:rsidR="00874AA0" w:rsidRDefault="00874AA0">
    <w:pPr>
      <w:pStyle w:val="Footer"/>
    </w:pPr>
    <w:r w:rsidRPr="00874AA0">
      <w:t>www.dottoratoscienzechimiche.unifi.it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4FEC" w14:textId="77777777" w:rsidR="00230100" w:rsidRDefault="00230100" w:rsidP="00C860AC">
      <w:pPr>
        <w:spacing w:after="0" w:line="240" w:lineRule="auto"/>
      </w:pPr>
      <w:r>
        <w:separator/>
      </w:r>
    </w:p>
  </w:footnote>
  <w:footnote w:type="continuationSeparator" w:id="0">
    <w:p w14:paraId="30C0C69E" w14:textId="77777777" w:rsidR="00230100" w:rsidRDefault="00230100" w:rsidP="00C86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344D" w14:textId="0AF8C4D3" w:rsidR="00C860AC" w:rsidRPr="00C860AC" w:rsidRDefault="00C860AC" w:rsidP="00874AA0">
    <w:pPr>
      <w:pStyle w:val="Header"/>
      <w:jc w:val="left"/>
      <w:rPr>
        <w:lang w:val="en-GB"/>
      </w:rPr>
    </w:pPr>
    <w:r w:rsidRPr="00C860AC">
      <w:rPr>
        <w:lang w:val="en-GB"/>
      </w:rPr>
      <w:t xml:space="preserve">PhD in Chemical Sciences </w:t>
    </w:r>
  </w:p>
  <w:p w14:paraId="263D25B4" w14:textId="66ACE604" w:rsidR="00C860AC" w:rsidRPr="00874AA0" w:rsidRDefault="00C860AC" w:rsidP="00874AA0">
    <w:pPr>
      <w:pStyle w:val="Header"/>
      <w:jc w:val="left"/>
      <w:rPr>
        <w:i/>
        <w:iCs/>
        <w:lang w:val="en-GB"/>
      </w:rPr>
    </w:pPr>
    <w:r w:rsidRPr="00874AA0">
      <w:rPr>
        <w:i/>
        <w:iCs/>
        <w:lang w:val="en-GB"/>
      </w:rPr>
      <w:t>Department of Chemistry “Ugo Schiff”</w:t>
    </w:r>
  </w:p>
  <w:p w14:paraId="4C986089" w14:textId="2B8D1708" w:rsidR="00C860AC" w:rsidRPr="00874AA0" w:rsidRDefault="00C860AC" w:rsidP="00874AA0">
    <w:pPr>
      <w:pStyle w:val="Header"/>
      <w:jc w:val="left"/>
    </w:pPr>
    <w:r w:rsidRPr="00874AA0">
      <w:rPr>
        <w:i/>
        <w:iCs/>
      </w:rPr>
      <w:t xml:space="preserve">University of Florence </w:t>
    </w:r>
  </w:p>
  <w:p w14:paraId="2F93B05A" w14:textId="77777777" w:rsidR="00874AA0" w:rsidRDefault="00874AA0" w:rsidP="00874AA0">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64D0"/>
    <w:multiLevelType w:val="multilevel"/>
    <w:tmpl w:val="1D78054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E1A2ACF"/>
    <w:multiLevelType w:val="hybridMultilevel"/>
    <w:tmpl w:val="5F06F8FA"/>
    <w:lvl w:ilvl="0" w:tplc="B00406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46564068">
    <w:abstractNumId w:val="0"/>
  </w:num>
  <w:num w:numId="2" w16cid:durableId="1183787320">
    <w:abstractNumId w:val="0"/>
  </w:num>
  <w:num w:numId="3" w16cid:durableId="112092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C0"/>
    <w:rsid w:val="00007A52"/>
    <w:rsid w:val="00022A53"/>
    <w:rsid w:val="000C747E"/>
    <w:rsid w:val="001A3854"/>
    <w:rsid w:val="00221046"/>
    <w:rsid w:val="00230100"/>
    <w:rsid w:val="00283303"/>
    <w:rsid w:val="00291A22"/>
    <w:rsid w:val="002A2381"/>
    <w:rsid w:val="003A0B3D"/>
    <w:rsid w:val="004D2A14"/>
    <w:rsid w:val="005407B4"/>
    <w:rsid w:val="00606AC0"/>
    <w:rsid w:val="00653F3C"/>
    <w:rsid w:val="00671040"/>
    <w:rsid w:val="006B5B4C"/>
    <w:rsid w:val="006D1610"/>
    <w:rsid w:val="00717CEB"/>
    <w:rsid w:val="00871A32"/>
    <w:rsid w:val="00874AA0"/>
    <w:rsid w:val="00911E77"/>
    <w:rsid w:val="009D50C3"/>
    <w:rsid w:val="00A01EB7"/>
    <w:rsid w:val="00A1282C"/>
    <w:rsid w:val="00A6651A"/>
    <w:rsid w:val="00B77650"/>
    <w:rsid w:val="00C60A4F"/>
    <w:rsid w:val="00C860AC"/>
    <w:rsid w:val="00E3713E"/>
    <w:rsid w:val="00ED7859"/>
    <w:rsid w:val="00EE1162"/>
    <w:rsid w:val="00EE3EBB"/>
    <w:rsid w:val="00F57D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A00093"/>
  <w15:chartTrackingRefBased/>
  <w15:docId w15:val="{C9DAEC81-B9DF-4DF8-8FC5-10F69C18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859"/>
    <w:pPr>
      <w:jc w:val="both"/>
    </w:pPr>
    <w:rPr>
      <w:rFonts w:ascii="Times New Roman" w:hAnsi="Times New Roman"/>
      <w:sz w:val="24"/>
    </w:rPr>
  </w:style>
  <w:style w:type="paragraph" w:styleId="Heading1">
    <w:name w:val="heading 1"/>
    <w:basedOn w:val="Normal"/>
    <w:next w:val="Normal"/>
    <w:link w:val="Heading1Char"/>
    <w:uiPriority w:val="9"/>
    <w:qFormat/>
    <w:rsid w:val="005407B4"/>
    <w:pPr>
      <w:keepNext/>
      <w:keepLines/>
      <w:numPr>
        <w:numId w:val="2"/>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ED7859"/>
    <w:pPr>
      <w:keepNext/>
      <w:keepLines/>
      <w:numPr>
        <w:ilvl w:val="1"/>
        <w:numId w:val="1"/>
      </w:numPr>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7B4"/>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ED7859"/>
    <w:rPr>
      <w:rFonts w:ascii="Times New Roman" w:eastAsiaTheme="majorEastAsia" w:hAnsi="Times New Roman" w:cstheme="majorBidi"/>
      <w:b/>
      <w:sz w:val="26"/>
      <w:szCs w:val="26"/>
    </w:rPr>
  </w:style>
  <w:style w:type="paragraph" w:styleId="ListParagraph">
    <w:name w:val="List Paragraph"/>
    <w:basedOn w:val="Normal"/>
    <w:uiPriority w:val="34"/>
    <w:qFormat/>
    <w:rsid w:val="005407B4"/>
    <w:pPr>
      <w:ind w:left="720"/>
      <w:contextualSpacing/>
    </w:pPr>
  </w:style>
  <w:style w:type="paragraph" w:styleId="Header">
    <w:name w:val="header"/>
    <w:basedOn w:val="Normal"/>
    <w:link w:val="HeaderChar"/>
    <w:uiPriority w:val="99"/>
    <w:unhideWhenUsed/>
    <w:rsid w:val="00C860AC"/>
    <w:pPr>
      <w:tabs>
        <w:tab w:val="center" w:pos="4819"/>
        <w:tab w:val="right" w:pos="9638"/>
      </w:tabs>
      <w:spacing w:after="0" w:line="240" w:lineRule="auto"/>
    </w:pPr>
  </w:style>
  <w:style w:type="character" w:customStyle="1" w:styleId="HeaderChar">
    <w:name w:val="Header Char"/>
    <w:basedOn w:val="DefaultParagraphFont"/>
    <w:link w:val="Header"/>
    <w:uiPriority w:val="99"/>
    <w:rsid w:val="00C860AC"/>
    <w:rPr>
      <w:rFonts w:ascii="Times New Roman" w:hAnsi="Times New Roman"/>
      <w:sz w:val="24"/>
    </w:rPr>
  </w:style>
  <w:style w:type="paragraph" w:styleId="Footer">
    <w:name w:val="footer"/>
    <w:basedOn w:val="Normal"/>
    <w:link w:val="FooterChar"/>
    <w:uiPriority w:val="99"/>
    <w:unhideWhenUsed/>
    <w:rsid w:val="00C860AC"/>
    <w:pPr>
      <w:tabs>
        <w:tab w:val="center" w:pos="4819"/>
        <w:tab w:val="right" w:pos="9638"/>
      </w:tabs>
      <w:spacing w:after="0" w:line="240" w:lineRule="auto"/>
    </w:pPr>
  </w:style>
  <w:style w:type="character" w:customStyle="1" w:styleId="FooterChar">
    <w:name w:val="Footer Char"/>
    <w:basedOn w:val="DefaultParagraphFont"/>
    <w:link w:val="Footer"/>
    <w:uiPriority w:val="99"/>
    <w:rsid w:val="00C860AC"/>
    <w:rPr>
      <w:rFonts w:ascii="Times New Roman" w:hAnsi="Times New Roman"/>
      <w:sz w:val="24"/>
    </w:rPr>
  </w:style>
  <w:style w:type="character" w:styleId="Hyperlink">
    <w:name w:val="Hyperlink"/>
    <w:basedOn w:val="DefaultParagraphFont"/>
    <w:uiPriority w:val="99"/>
    <w:unhideWhenUsed/>
    <w:rsid w:val="00874AA0"/>
    <w:rPr>
      <w:color w:val="0563C1" w:themeColor="hyperlink"/>
      <w:u w:val="single"/>
    </w:rPr>
  </w:style>
  <w:style w:type="character" w:customStyle="1" w:styleId="Mentionnonrsolue1">
    <w:name w:val="Mention non résolue1"/>
    <w:basedOn w:val="DefaultParagraphFont"/>
    <w:uiPriority w:val="99"/>
    <w:semiHidden/>
    <w:unhideWhenUsed/>
    <w:rsid w:val="00874AA0"/>
    <w:rPr>
      <w:color w:val="605E5C"/>
      <w:shd w:val="clear" w:color="auto" w:fill="E1DFDD"/>
    </w:rPr>
  </w:style>
  <w:style w:type="character" w:styleId="UnresolvedMention">
    <w:name w:val="Unresolved Mention"/>
    <w:basedOn w:val="DefaultParagraphFont"/>
    <w:uiPriority w:val="99"/>
    <w:semiHidden/>
    <w:unhideWhenUsed/>
    <w:rsid w:val="002A2381"/>
    <w:rPr>
      <w:color w:val="605E5C"/>
      <w:shd w:val="clear" w:color="auto" w:fill="E1DFDD"/>
    </w:rPr>
  </w:style>
  <w:style w:type="character" w:customStyle="1" w:styleId="a-size-large">
    <w:name w:val="a-size-large"/>
    <w:basedOn w:val="DefaultParagraphFont"/>
    <w:rsid w:val="00EE3EBB"/>
  </w:style>
  <w:style w:type="character" w:customStyle="1" w:styleId="a-size-medium">
    <w:name w:val="a-size-medium"/>
    <w:basedOn w:val="DefaultParagraphFont"/>
    <w:rsid w:val="00EE3EBB"/>
  </w:style>
  <w:style w:type="character" w:customStyle="1" w:styleId="author">
    <w:name w:val="author"/>
    <w:basedOn w:val="DefaultParagraphFont"/>
    <w:rsid w:val="00EE3EBB"/>
  </w:style>
  <w:style w:type="character" w:customStyle="1" w:styleId="a-color-secondary">
    <w:name w:val="a-color-secondary"/>
    <w:basedOn w:val="DefaultParagraphFont"/>
    <w:rsid w:val="00EE3EBB"/>
  </w:style>
  <w:style w:type="character" w:customStyle="1" w:styleId="a-list-item">
    <w:name w:val="a-list-item"/>
    <w:basedOn w:val="DefaultParagraphFont"/>
    <w:rsid w:val="00EE3EBB"/>
  </w:style>
  <w:style w:type="character" w:customStyle="1" w:styleId="infolabel">
    <w:name w:val="info_label"/>
    <w:basedOn w:val="DefaultParagraphFont"/>
    <w:rsid w:val="00EE3EBB"/>
  </w:style>
  <w:style w:type="character" w:customStyle="1" w:styleId="infovalue">
    <w:name w:val="info_value"/>
    <w:basedOn w:val="DefaultParagraphFont"/>
    <w:rsid w:val="00EE3EBB"/>
  </w:style>
  <w:style w:type="character" w:customStyle="1" w:styleId="commaitem">
    <w:name w:val="comma__item"/>
    <w:basedOn w:val="DefaultParagraphFont"/>
    <w:rsid w:val="00EE3EBB"/>
  </w:style>
  <w:style w:type="character" w:customStyle="1" w:styleId="comma-separator">
    <w:name w:val="comma-separator"/>
    <w:basedOn w:val="DefaultParagraphFont"/>
    <w:rsid w:val="00EE3EBB"/>
  </w:style>
  <w:style w:type="character" w:customStyle="1" w:styleId="Title1">
    <w:name w:val="Title1"/>
    <w:basedOn w:val="DefaultParagraphFont"/>
    <w:rsid w:val="00EE3EBB"/>
  </w:style>
  <w:style w:type="character" w:customStyle="1" w:styleId="Subtitle1">
    <w:name w:val="Subtitle1"/>
    <w:basedOn w:val="DefaultParagraphFont"/>
    <w:rsid w:val="00EE3EBB"/>
  </w:style>
  <w:style w:type="character" w:customStyle="1" w:styleId="a-text-bold">
    <w:name w:val="a-text-bold"/>
    <w:basedOn w:val="DefaultParagraphFont"/>
    <w:rsid w:val="00653F3C"/>
  </w:style>
  <w:style w:type="character" w:styleId="FollowedHyperlink">
    <w:name w:val="FollowedHyperlink"/>
    <w:basedOn w:val="DefaultParagraphFont"/>
    <w:uiPriority w:val="99"/>
    <w:semiHidden/>
    <w:unhideWhenUsed/>
    <w:rsid w:val="002210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48721">
      <w:bodyDiv w:val="1"/>
      <w:marLeft w:val="0"/>
      <w:marRight w:val="0"/>
      <w:marTop w:val="0"/>
      <w:marBottom w:val="0"/>
      <w:divBdr>
        <w:top w:val="none" w:sz="0" w:space="0" w:color="auto"/>
        <w:left w:val="none" w:sz="0" w:space="0" w:color="auto"/>
        <w:bottom w:val="none" w:sz="0" w:space="0" w:color="auto"/>
        <w:right w:val="none" w:sz="0" w:space="0" w:color="auto"/>
      </w:divBdr>
      <w:divsChild>
        <w:div w:id="505437151">
          <w:marLeft w:val="0"/>
          <w:marRight w:val="0"/>
          <w:marTop w:val="0"/>
          <w:marBottom w:val="0"/>
          <w:divBdr>
            <w:top w:val="none" w:sz="0" w:space="0" w:color="auto"/>
            <w:left w:val="none" w:sz="0" w:space="0" w:color="auto"/>
            <w:bottom w:val="none" w:sz="0" w:space="0" w:color="auto"/>
            <w:right w:val="none" w:sz="0" w:space="0" w:color="auto"/>
          </w:divBdr>
        </w:div>
      </w:divsChild>
    </w:div>
    <w:div w:id="467281159">
      <w:bodyDiv w:val="1"/>
      <w:marLeft w:val="0"/>
      <w:marRight w:val="0"/>
      <w:marTop w:val="0"/>
      <w:marBottom w:val="0"/>
      <w:divBdr>
        <w:top w:val="none" w:sz="0" w:space="0" w:color="auto"/>
        <w:left w:val="none" w:sz="0" w:space="0" w:color="auto"/>
        <w:bottom w:val="none" w:sz="0" w:space="0" w:color="auto"/>
        <w:right w:val="none" w:sz="0" w:space="0" w:color="auto"/>
      </w:divBdr>
      <w:divsChild>
        <w:div w:id="154609961">
          <w:marLeft w:val="0"/>
          <w:marRight w:val="0"/>
          <w:marTop w:val="0"/>
          <w:marBottom w:val="0"/>
          <w:divBdr>
            <w:top w:val="none" w:sz="0" w:space="0" w:color="auto"/>
            <w:left w:val="none" w:sz="0" w:space="0" w:color="auto"/>
            <w:bottom w:val="none" w:sz="0" w:space="0" w:color="auto"/>
            <w:right w:val="none" w:sz="0" w:space="0" w:color="auto"/>
          </w:divBdr>
          <w:divsChild>
            <w:div w:id="897863863">
              <w:marLeft w:val="0"/>
              <w:marRight w:val="0"/>
              <w:marTop w:val="0"/>
              <w:marBottom w:val="0"/>
              <w:divBdr>
                <w:top w:val="none" w:sz="0" w:space="0" w:color="auto"/>
                <w:left w:val="none" w:sz="0" w:space="0" w:color="auto"/>
                <w:bottom w:val="none" w:sz="0" w:space="0" w:color="auto"/>
                <w:right w:val="none" w:sz="0" w:space="0" w:color="auto"/>
              </w:divBdr>
            </w:div>
            <w:div w:id="6511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2362">
      <w:bodyDiv w:val="1"/>
      <w:marLeft w:val="0"/>
      <w:marRight w:val="0"/>
      <w:marTop w:val="0"/>
      <w:marBottom w:val="0"/>
      <w:divBdr>
        <w:top w:val="none" w:sz="0" w:space="0" w:color="auto"/>
        <w:left w:val="none" w:sz="0" w:space="0" w:color="auto"/>
        <w:bottom w:val="none" w:sz="0" w:space="0" w:color="auto"/>
        <w:right w:val="none" w:sz="0" w:space="0" w:color="auto"/>
      </w:divBdr>
      <w:divsChild>
        <w:div w:id="1711342280">
          <w:marLeft w:val="0"/>
          <w:marRight w:val="0"/>
          <w:marTop w:val="0"/>
          <w:marBottom w:val="0"/>
          <w:divBdr>
            <w:top w:val="none" w:sz="0" w:space="0" w:color="auto"/>
            <w:left w:val="none" w:sz="0" w:space="0" w:color="auto"/>
            <w:bottom w:val="none" w:sz="0" w:space="0" w:color="auto"/>
            <w:right w:val="none" w:sz="0" w:space="0" w:color="auto"/>
          </w:divBdr>
          <w:divsChild>
            <w:div w:id="2120710772">
              <w:marLeft w:val="0"/>
              <w:marRight w:val="0"/>
              <w:marTop w:val="0"/>
              <w:marBottom w:val="0"/>
              <w:divBdr>
                <w:top w:val="none" w:sz="0" w:space="0" w:color="auto"/>
                <w:left w:val="none" w:sz="0" w:space="0" w:color="auto"/>
                <w:bottom w:val="none" w:sz="0" w:space="0" w:color="auto"/>
                <w:right w:val="none" w:sz="0" w:space="0" w:color="auto"/>
              </w:divBdr>
            </w:div>
          </w:divsChild>
        </w:div>
        <w:div w:id="1891721657">
          <w:marLeft w:val="0"/>
          <w:marRight w:val="0"/>
          <w:marTop w:val="0"/>
          <w:marBottom w:val="0"/>
          <w:divBdr>
            <w:top w:val="none" w:sz="0" w:space="0" w:color="auto"/>
            <w:left w:val="none" w:sz="0" w:space="0" w:color="auto"/>
            <w:bottom w:val="none" w:sz="0" w:space="0" w:color="auto"/>
            <w:right w:val="none" w:sz="0" w:space="0" w:color="auto"/>
          </w:divBdr>
          <w:divsChild>
            <w:div w:id="11360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40583">
      <w:bodyDiv w:val="1"/>
      <w:marLeft w:val="0"/>
      <w:marRight w:val="0"/>
      <w:marTop w:val="0"/>
      <w:marBottom w:val="0"/>
      <w:divBdr>
        <w:top w:val="none" w:sz="0" w:space="0" w:color="auto"/>
        <w:left w:val="none" w:sz="0" w:space="0" w:color="auto"/>
        <w:bottom w:val="none" w:sz="0" w:space="0" w:color="auto"/>
        <w:right w:val="none" w:sz="0" w:space="0" w:color="auto"/>
      </w:divBdr>
    </w:div>
    <w:div w:id="141658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1?ie=UTF8&amp;field-author=Nicolay+V+Tsarevsky&amp;text=Nicolay+V+Tsarevsky&amp;sort=relevancerank&amp;search-alias=book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naldo.poli@lcc-toulouse.fr" TargetMode="External"/><Relationship Id="rId12" Type="http://schemas.openxmlformats.org/officeDocument/2006/relationships/hyperlink" Target="http://dx.doi.org/10.1039/c8py00970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02/978352762909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39/9781849737425" TargetMode="External"/><Relationship Id="rId4" Type="http://schemas.openxmlformats.org/officeDocument/2006/relationships/webSettings" Target="webSettings.xml"/><Relationship Id="rId9" Type="http://schemas.openxmlformats.org/officeDocument/2006/relationships/hyperlink" Target="https://www.amazon.com/s/ref=dp_byline_sr_book_2?ie=UTF8&amp;field-author=Brent+S+Sumerlin&amp;text=Brent+S+Sumerlin&amp;sort=relevancerank&amp;search-alias=books"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784</Words>
  <Characters>4469</Characters>
  <Application>Microsoft Office Word</Application>
  <DocSecurity>0</DocSecurity>
  <Lines>37</Lines>
  <Paragraphs>10</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bonechi</dc:creator>
  <cp:keywords/>
  <dc:description/>
  <cp:lastModifiedBy>mauro perfetti</cp:lastModifiedBy>
  <cp:revision>8</cp:revision>
  <dcterms:created xsi:type="dcterms:W3CDTF">2022-05-15T17:52:00Z</dcterms:created>
  <dcterms:modified xsi:type="dcterms:W3CDTF">2024-11-14T11:50:00Z</dcterms:modified>
</cp:coreProperties>
</file>